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26BC5D" w14:textId="77777777" w:rsidR="001F2398" w:rsidRDefault="001F2398" w:rsidP="001F2398"/>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10"/>
      </w:tblGrid>
      <w:tr w:rsidR="001F2398" w:rsidRPr="00F47AD0" w14:paraId="516DA087" w14:textId="77777777" w:rsidTr="00FC379A">
        <w:tc>
          <w:tcPr>
            <w:tcW w:w="9622" w:type="dxa"/>
            <w:shd w:val="clear" w:color="auto" w:fill="auto"/>
          </w:tcPr>
          <w:p w14:paraId="3A14F7A7" w14:textId="77777777" w:rsidR="001F2398" w:rsidRPr="00F47AD0" w:rsidRDefault="001F2398" w:rsidP="00FC379A">
            <w:pPr>
              <w:jc w:val="center"/>
              <w:rPr>
                <w:rFonts w:asciiTheme="minorHAnsi" w:hAnsiTheme="minorHAnsi" w:cs="Arial"/>
                <w:b/>
                <w:sz w:val="28"/>
                <w:szCs w:val="28"/>
                <w:lang w:val="en-GB"/>
              </w:rPr>
            </w:pPr>
            <w:r w:rsidRPr="00F47AD0">
              <w:rPr>
                <w:rFonts w:asciiTheme="minorHAnsi" w:hAnsiTheme="minorHAnsi" w:cs="Arial"/>
                <w:b/>
                <w:sz w:val="28"/>
                <w:szCs w:val="28"/>
                <w:lang w:val="en-GB"/>
              </w:rPr>
              <w:t>Introduction</w:t>
            </w:r>
          </w:p>
        </w:tc>
      </w:tr>
    </w:tbl>
    <w:p w14:paraId="75B4333B" w14:textId="77777777" w:rsidR="001F2398" w:rsidRDefault="001F2398" w:rsidP="001F2398">
      <w:pPr>
        <w:spacing w:after="120"/>
        <w:jc w:val="both"/>
        <w:rPr>
          <w:rFonts w:asciiTheme="minorHAnsi" w:hAnsiTheme="minorHAnsi" w:cs="Arial"/>
          <w:lang w:val="en-GB"/>
        </w:rPr>
      </w:pPr>
      <w:r w:rsidRPr="00F47AD0">
        <w:rPr>
          <w:rFonts w:asciiTheme="minorHAnsi" w:hAnsiTheme="minorHAnsi" w:cs="Arial"/>
          <w:lang w:val="en-GB"/>
        </w:rPr>
        <w:t xml:space="preserve">This is the self-study manual for the skills training 'Digestive tract and abdominal organs’ for the course BBS1002. You are expected to answer all questions before coming to the practical session. </w:t>
      </w:r>
    </w:p>
    <w:p w14:paraId="1D1E569F" w14:textId="77777777" w:rsidR="001F2398" w:rsidRPr="00F47AD0" w:rsidRDefault="001F2398" w:rsidP="001F2398">
      <w:pPr>
        <w:spacing w:after="120"/>
        <w:jc w:val="both"/>
        <w:rPr>
          <w:rFonts w:asciiTheme="minorHAnsi" w:hAnsiTheme="minorHAnsi" w:cs="Arial"/>
          <w:b/>
          <w:u w:val="single"/>
          <w:lang w:val="en-GB"/>
        </w:rPr>
      </w:pPr>
      <w:r w:rsidRPr="00F47AD0">
        <w:rPr>
          <w:rFonts w:asciiTheme="minorHAnsi" w:hAnsiTheme="minorHAnsi" w:cs="Arial"/>
          <w:b/>
          <w:u w:val="single"/>
          <w:lang w:val="en-GB"/>
        </w:rPr>
        <w:t>Aim</w:t>
      </w:r>
    </w:p>
    <w:p w14:paraId="2FEDD2BA" w14:textId="77777777" w:rsidR="001F2398" w:rsidRDefault="001F2398" w:rsidP="001F2398">
      <w:pPr>
        <w:tabs>
          <w:tab w:val="left" w:pos="1110"/>
        </w:tabs>
        <w:spacing w:after="120"/>
        <w:jc w:val="both"/>
        <w:rPr>
          <w:rFonts w:asciiTheme="minorHAnsi" w:hAnsiTheme="minorHAnsi" w:cs="Arial"/>
          <w:lang w:val="en-GB"/>
        </w:rPr>
      </w:pPr>
      <w:r w:rsidRPr="00F47AD0">
        <w:rPr>
          <w:rFonts w:asciiTheme="minorHAnsi" w:hAnsiTheme="minorHAnsi" w:cs="Arial"/>
          <w:lang w:val="en-GB"/>
        </w:rPr>
        <w:t xml:space="preserve">This training focuses on the structure and location of the organs of the digestive tract, the position of the peritoneum, and the location of organs in relation to the peritoneum. </w:t>
      </w:r>
      <w:r>
        <w:rPr>
          <w:rFonts w:asciiTheme="minorHAnsi" w:hAnsiTheme="minorHAnsi" w:cs="Arial"/>
          <w:lang w:val="en-GB"/>
        </w:rPr>
        <w:t>In the</w:t>
      </w:r>
      <w:r w:rsidRPr="00F47AD0">
        <w:rPr>
          <w:rFonts w:asciiTheme="minorHAnsi" w:hAnsiTheme="minorHAnsi" w:cs="Arial"/>
          <w:lang w:val="en-GB"/>
        </w:rPr>
        <w:t xml:space="preserve"> Dissection Hall</w:t>
      </w:r>
      <w:r>
        <w:rPr>
          <w:rFonts w:asciiTheme="minorHAnsi" w:hAnsiTheme="minorHAnsi" w:cs="Arial"/>
          <w:lang w:val="en-GB"/>
        </w:rPr>
        <w:t>,</w:t>
      </w:r>
      <w:r w:rsidRPr="00F47AD0">
        <w:rPr>
          <w:rFonts w:asciiTheme="minorHAnsi" w:hAnsiTheme="minorHAnsi" w:cs="Arial"/>
          <w:lang w:val="en-GB"/>
        </w:rPr>
        <w:t xml:space="preserve"> several topics </w:t>
      </w:r>
      <w:r>
        <w:rPr>
          <w:rFonts w:asciiTheme="minorHAnsi" w:hAnsiTheme="minorHAnsi" w:cs="Arial"/>
          <w:lang w:val="en-GB"/>
        </w:rPr>
        <w:t>will</w:t>
      </w:r>
      <w:r w:rsidRPr="00F47AD0">
        <w:rPr>
          <w:rFonts w:asciiTheme="minorHAnsi" w:hAnsiTheme="minorHAnsi" w:cs="Arial"/>
          <w:lang w:val="en-GB"/>
        </w:rPr>
        <w:t xml:space="preserve"> be studied</w:t>
      </w:r>
      <w:r>
        <w:rPr>
          <w:rFonts w:asciiTheme="minorHAnsi" w:hAnsiTheme="minorHAnsi" w:cs="Arial"/>
          <w:lang w:val="en-GB"/>
        </w:rPr>
        <w:t>.</w:t>
      </w:r>
    </w:p>
    <w:p w14:paraId="51B9EF8D" w14:textId="77777777" w:rsidR="001F2398" w:rsidRPr="00F47AD0" w:rsidRDefault="001F2398" w:rsidP="001F2398">
      <w:pPr>
        <w:tabs>
          <w:tab w:val="left" w:pos="1110"/>
        </w:tabs>
        <w:spacing w:after="120"/>
        <w:jc w:val="both"/>
        <w:rPr>
          <w:rFonts w:asciiTheme="minorHAnsi" w:hAnsiTheme="minorHAnsi" w:cs="Arial"/>
          <w:lang w:val="en-GB"/>
        </w:rPr>
      </w:pPr>
      <w:r w:rsidRPr="00F47AD0">
        <w:rPr>
          <w:rFonts w:asciiTheme="minorHAnsi" w:hAnsiTheme="minorHAnsi" w:cs="Arial"/>
          <w:b/>
          <w:u w:val="single"/>
          <w:lang w:val="en-GB"/>
        </w:rPr>
        <w:t>Preparation</w:t>
      </w:r>
    </w:p>
    <w:p w14:paraId="6527E716" w14:textId="77777777" w:rsidR="001F2398" w:rsidRPr="00F47AD0" w:rsidRDefault="001F2398" w:rsidP="001F2398">
      <w:pPr>
        <w:tabs>
          <w:tab w:val="left" w:pos="1110"/>
        </w:tabs>
        <w:spacing w:after="120"/>
        <w:jc w:val="both"/>
        <w:rPr>
          <w:rFonts w:asciiTheme="minorHAnsi" w:hAnsiTheme="minorHAnsi" w:cs="Arial"/>
          <w:lang w:val="en-GB"/>
        </w:rPr>
      </w:pPr>
      <w:r w:rsidRPr="00F47AD0">
        <w:rPr>
          <w:rFonts w:asciiTheme="minorHAnsi" w:hAnsiTheme="minorHAnsi" w:cs="Arial"/>
          <w:lang w:val="en-GB"/>
        </w:rPr>
        <w:t>We expect you to study this manual before the skills training, and to answer all tasks, using an atlas</w:t>
      </w:r>
      <w:r>
        <w:rPr>
          <w:rFonts w:asciiTheme="minorHAnsi" w:hAnsiTheme="minorHAnsi" w:cs="Arial"/>
          <w:lang w:val="en-GB"/>
        </w:rPr>
        <w:t xml:space="preserve">, the </w:t>
      </w:r>
      <w:proofErr w:type="spellStart"/>
      <w:r>
        <w:rPr>
          <w:rFonts w:asciiTheme="minorHAnsi" w:hAnsiTheme="minorHAnsi" w:cs="Arial"/>
          <w:lang w:val="en-GB"/>
        </w:rPr>
        <w:t>anatomytool</w:t>
      </w:r>
      <w:proofErr w:type="spellEnd"/>
      <w:r>
        <w:rPr>
          <w:rFonts w:asciiTheme="minorHAnsi" w:hAnsiTheme="minorHAnsi" w:cs="Arial"/>
          <w:lang w:val="en-GB"/>
        </w:rPr>
        <w:t xml:space="preserve"> website</w:t>
      </w:r>
      <w:r w:rsidRPr="00F47AD0">
        <w:rPr>
          <w:rFonts w:asciiTheme="minorHAnsi" w:hAnsiTheme="minorHAnsi" w:cs="Arial"/>
          <w:lang w:val="en-GB"/>
        </w:rPr>
        <w:t xml:space="preserve"> or </w:t>
      </w:r>
      <w:r>
        <w:rPr>
          <w:rFonts w:asciiTheme="minorHAnsi" w:hAnsiTheme="minorHAnsi" w:cs="Arial"/>
          <w:lang w:val="en-GB"/>
        </w:rPr>
        <w:t xml:space="preserve">other sources on </w:t>
      </w:r>
      <w:r w:rsidRPr="00F47AD0">
        <w:rPr>
          <w:rFonts w:asciiTheme="minorHAnsi" w:hAnsiTheme="minorHAnsi" w:cs="Arial"/>
          <w:lang w:val="en-GB"/>
        </w:rPr>
        <w:t xml:space="preserve">the Internet. Atlases are available in the library in </w:t>
      </w:r>
      <w:proofErr w:type="spellStart"/>
      <w:r w:rsidRPr="00F47AD0">
        <w:rPr>
          <w:rFonts w:asciiTheme="minorHAnsi" w:hAnsiTheme="minorHAnsi" w:cs="Arial"/>
          <w:lang w:val="en-GB"/>
        </w:rPr>
        <w:t>Randwyck</w:t>
      </w:r>
      <w:proofErr w:type="spellEnd"/>
      <w:r w:rsidRPr="00F47AD0">
        <w:rPr>
          <w:rFonts w:asciiTheme="minorHAnsi" w:hAnsiTheme="minorHAnsi" w:cs="Arial"/>
          <w:lang w:val="en-GB"/>
        </w:rPr>
        <w:t xml:space="preserve"> or in our study room (Department Anatomy &amp; Embryology)</w:t>
      </w:r>
      <w:r>
        <w:rPr>
          <w:rFonts w:asciiTheme="minorHAnsi" w:hAnsiTheme="minorHAnsi" w:cs="Arial"/>
          <w:lang w:val="en-GB"/>
        </w:rPr>
        <w:t>.</w:t>
      </w:r>
    </w:p>
    <w:p w14:paraId="46D9224A" w14:textId="77777777" w:rsidR="001F2398" w:rsidRPr="00F47AD0" w:rsidRDefault="001F2398" w:rsidP="001F2398">
      <w:pPr>
        <w:tabs>
          <w:tab w:val="left" w:pos="1110"/>
        </w:tabs>
        <w:spacing w:after="120"/>
        <w:jc w:val="both"/>
        <w:rPr>
          <w:rFonts w:asciiTheme="minorHAnsi" w:hAnsiTheme="minorHAnsi" w:cs="Arial"/>
          <w:lang w:val="en-GB"/>
        </w:rPr>
      </w:pPr>
      <w:r w:rsidRPr="00F47AD0">
        <w:rPr>
          <w:rFonts w:asciiTheme="minorHAnsi" w:hAnsiTheme="minorHAnsi" w:cs="Arial"/>
          <w:b/>
          <w:u w:val="single"/>
          <w:lang w:val="en-GB"/>
        </w:rPr>
        <w:t>Finally</w:t>
      </w:r>
    </w:p>
    <w:p w14:paraId="13054EEC" w14:textId="77777777" w:rsidR="001F2398" w:rsidRPr="00F47AD0" w:rsidRDefault="001F2398" w:rsidP="001F2398">
      <w:pPr>
        <w:tabs>
          <w:tab w:val="left" w:pos="1110"/>
        </w:tabs>
        <w:spacing w:after="120"/>
        <w:jc w:val="both"/>
        <w:rPr>
          <w:rFonts w:asciiTheme="minorHAnsi" w:hAnsiTheme="minorHAnsi" w:cs="Arial"/>
          <w:lang w:val="en-GB"/>
        </w:rPr>
      </w:pPr>
      <w:r w:rsidRPr="00F47AD0">
        <w:rPr>
          <w:rFonts w:asciiTheme="minorHAnsi" w:hAnsiTheme="minorHAnsi" w:cs="Arial"/>
          <w:lang w:val="en-GB"/>
        </w:rPr>
        <w:t xml:space="preserve">The assignments will </w:t>
      </w:r>
      <w:r w:rsidRPr="002960E7">
        <w:rPr>
          <w:rFonts w:asciiTheme="minorHAnsi" w:hAnsiTheme="minorHAnsi" w:cs="Arial"/>
          <w:b/>
          <w:i/>
          <w:lang w:val="en-GB"/>
        </w:rPr>
        <w:t>not</w:t>
      </w:r>
      <w:r w:rsidRPr="002960E7">
        <w:rPr>
          <w:rFonts w:asciiTheme="minorHAnsi" w:hAnsiTheme="minorHAnsi" w:cs="Arial"/>
          <w:b/>
          <w:lang w:val="en-GB"/>
        </w:rPr>
        <w:t xml:space="preserve"> </w:t>
      </w:r>
      <w:r w:rsidRPr="00F47AD0">
        <w:rPr>
          <w:rFonts w:asciiTheme="minorHAnsi" w:hAnsiTheme="minorHAnsi" w:cs="Arial"/>
          <w:lang w:val="en-GB"/>
        </w:rPr>
        <w:t xml:space="preserve">be discussed in a plenary manner </w:t>
      </w:r>
      <w:r>
        <w:rPr>
          <w:rFonts w:asciiTheme="minorHAnsi" w:hAnsiTheme="minorHAnsi" w:cs="Arial"/>
          <w:lang w:val="en-GB"/>
        </w:rPr>
        <w:t xml:space="preserve">during or </w:t>
      </w:r>
      <w:r w:rsidRPr="00F47AD0">
        <w:rPr>
          <w:rFonts w:asciiTheme="minorHAnsi" w:hAnsiTheme="minorHAnsi" w:cs="Arial"/>
          <w:lang w:val="en-GB"/>
        </w:rPr>
        <w:t>after</w:t>
      </w:r>
      <w:r>
        <w:rPr>
          <w:rFonts w:asciiTheme="minorHAnsi" w:hAnsiTheme="minorHAnsi" w:cs="Arial"/>
          <w:lang w:val="en-GB"/>
        </w:rPr>
        <w:t xml:space="preserve"> the practical session</w:t>
      </w:r>
      <w:r w:rsidRPr="00F47AD0">
        <w:rPr>
          <w:rFonts w:asciiTheme="minorHAnsi" w:hAnsiTheme="minorHAnsi" w:cs="Arial"/>
          <w:lang w:val="en-GB"/>
        </w:rPr>
        <w:t xml:space="preserve">. </w:t>
      </w:r>
      <w:r>
        <w:rPr>
          <w:rFonts w:asciiTheme="minorHAnsi" w:hAnsiTheme="minorHAnsi" w:cs="Arial"/>
          <w:lang w:val="en-GB"/>
        </w:rPr>
        <w:t>We will also not provide</w:t>
      </w:r>
      <w:r w:rsidRPr="00F47AD0">
        <w:rPr>
          <w:rFonts w:asciiTheme="minorHAnsi" w:hAnsiTheme="minorHAnsi" w:cs="Arial"/>
          <w:lang w:val="en-GB"/>
        </w:rPr>
        <w:t xml:space="preserve"> any answer keys. If you doubt your own answer, ask one of the teachers for help during the skills training or pose them in your tutorial group. Also, you are </w:t>
      </w:r>
      <w:r w:rsidRPr="00F47AD0">
        <w:rPr>
          <w:rFonts w:asciiTheme="minorHAnsi" w:hAnsiTheme="minorHAnsi" w:cs="Arial"/>
          <w:i/>
          <w:lang w:val="en-GB"/>
        </w:rPr>
        <w:t>always</w:t>
      </w:r>
      <w:r w:rsidRPr="00F47AD0">
        <w:rPr>
          <w:rFonts w:asciiTheme="minorHAnsi" w:hAnsiTheme="minorHAnsi" w:cs="Arial"/>
          <w:lang w:val="en-GB"/>
        </w:rPr>
        <w:t xml:space="preserve"> welcome to send an email (see below) if you have any questions. We will be happy to help you!</w:t>
      </w:r>
    </w:p>
    <w:p w14:paraId="4DB165A3" w14:textId="77777777" w:rsidR="001F2398" w:rsidRPr="00F47AD0" w:rsidRDefault="001F2398" w:rsidP="001F2398">
      <w:pPr>
        <w:tabs>
          <w:tab w:val="left" w:pos="1110"/>
        </w:tabs>
        <w:spacing w:after="120"/>
        <w:jc w:val="both"/>
        <w:rPr>
          <w:rFonts w:asciiTheme="minorHAnsi" w:hAnsiTheme="minorHAnsi" w:cs="Arial"/>
          <w:lang w:val="en-GB"/>
        </w:rPr>
      </w:pPr>
      <w:r w:rsidRPr="00F47AD0">
        <w:rPr>
          <w:rFonts w:asciiTheme="minorHAnsi" w:hAnsiTheme="minorHAnsi" w:cs="Arial"/>
          <w:lang w:val="en-GB"/>
        </w:rPr>
        <w:t xml:space="preserve">If you want to study something for a tutorial group meeting or end-of-course exam, you can always use our Study Room (provided it is not used for a skills training). Models, </w:t>
      </w:r>
      <w:proofErr w:type="spellStart"/>
      <w:r w:rsidRPr="00F47AD0">
        <w:rPr>
          <w:rFonts w:asciiTheme="minorHAnsi" w:hAnsiTheme="minorHAnsi" w:cs="Arial"/>
          <w:lang w:val="en-GB"/>
        </w:rPr>
        <w:t>plastinates</w:t>
      </w:r>
      <w:proofErr w:type="spellEnd"/>
      <w:r w:rsidRPr="00F47AD0">
        <w:rPr>
          <w:rFonts w:asciiTheme="minorHAnsi" w:hAnsiTheme="minorHAnsi" w:cs="Arial"/>
          <w:lang w:val="en-GB"/>
        </w:rPr>
        <w:t xml:space="preserve">, images (X-rays, CT-scans, etc.) are always available on request in the Study Room provided you inform us on time. The 'wet' materials are only available at the Dissection Room during regular training sessions. </w:t>
      </w:r>
    </w:p>
    <w:p w14:paraId="4785DB66" w14:textId="77777777" w:rsidR="001F2398" w:rsidRPr="00F47AD0" w:rsidRDefault="001F2398" w:rsidP="001F2398">
      <w:pPr>
        <w:tabs>
          <w:tab w:val="left" w:pos="1110"/>
        </w:tabs>
        <w:rPr>
          <w:rFonts w:asciiTheme="minorHAnsi" w:hAnsiTheme="minorHAnsi" w:cs="Arial"/>
          <w:lang w:val="en-GB"/>
        </w:rPr>
      </w:pPr>
      <w:bookmarkStart w:id="0" w:name="_GoBack"/>
      <w:bookmarkEnd w:id="0"/>
      <w:r w:rsidRPr="00F47AD0">
        <w:rPr>
          <w:rFonts w:asciiTheme="minorHAnsi" w:hAnsiTheme="minorHAnsi" w:cs="Arial"/>
          <w:noProof/>
          <w:lang w:val="nl-NL" w:eastAsia="nl-NL"/>
        </w:rPr>
        <mc:AlternateContent>
          <mc:Choice Requires="wps">
            <w:drawing>
              <wp:anchor distT="0" distB="0" distL="114300" distR="114300" simplePos="0" relativeHeight="251659264" behindDoc="0" locked="0" layoutInCell="1" allowOverlap="1" wp14:anchorId="0565DF43" wp14:editId="15272605">
                <wp:simplePos x="0" y="0"/>
                <wp:positionH relativeFrom="column">
                  <wp:posOffset>22485</wp:posOffset>
                </wp:positionH>
                <wp:positionV relativeFrom="paragraph">
                  <wp:posOffset>111030</wp:posOffset>
                </wp:positionV>
                <wp:extent cx="5756223" cy="764499"/>
                <wp:effectExtent l="0" t="0" r="10160" b="10795"/>
                <wp:wrapNone/>
                <wp:docPr id="608" name="Text Box 4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6223" cy="764499"/>
                        </a:xfrm>
                        <a:prstGeom prst="rect">
                          <a:avLst/>
                        </a:prstGeom>
                        <a:solidFill>
                          <a:srgbClr val="FFFFFF"/>
                        </a:solidFill>
                        <a:ln w="9525">
                          <a:solidFill>
                            <a:srgbClr val="000000"/>
                          </a:solidFill>
                          <a:prstDash val="dash"/>
                          <a:miter lim="800000"/>
                          <a:headEnd/>
                          <a:tailEnd/>
                        </a:ln>
                      </wps:spPr>
                      <wps:txbx>
                        <w:txbxContent>
                          <w:p w14:paraId="1F52516F" w14:textId="77777777" w:rsidR="001F2398" w:rsidRPr="000F5511" w:rsidRDefault="001F2398" w:rsidP="001F2398">
                            <w:pPr>
                              <w:pStyle w:val="Footer"/>
                              <w:ind w:right="360"/>
                              <w:rPr>
                                <w:i/>
                                <w:sz w:val="16"/>
                                <w:szCs w:val="16"/>
                                <w:lang w:val="en-GB"/>
                              </w:rPr>
                            </w:pPr>
                            <w:r>
                              <w:rPr>
                                <w:i/>
                                <w:sz w:val="16"/>
                                <w:szCs w:val="16"/>
                                <w:lang w:val="en-GB"/>
                              </w:rPr>
                              <w:t xml:space="preserve">© </w:t>
                            </w:r>
                            <w:proofErr w:type="gramStart"/>
                            <w:r>
                              <w:rPr>
                                <w:i/>
                                <w:sz w:val="16"/>
                                <w:szCs w:val="16"/>
                                <w:lang w:val="en-GB"/>
                              </w:rPr>
                              <w:t xml:space="preserve">2010 </w:t>
                            </w:r>
                            <w:r w:rsidRPr="000F5511">
                              <w:rPr>
                                <w:i/>
                                <w:sz w:val="16"/>
                                <w:szCs w:val="16"/>
                                <w:lang w:val="en-GB"/>
                              </w:rPr>
                              <w:t xml:space="preserve"> Anatomy</w:t>
                            </w:r>
                            <w:proofErr w:type="gramEnd"/>
                            <w:r w:rsidRPr="000F5511">
                              <w:rPr>
                                <w:i/>
                                <w:sz w:val="16"/>
                                <w:szCs w:val="16"/>
                                <w:lang w:val="en-GB"/>
                              </w:rPr>
                              <w:t>/Embryology Capacity Group, Maastricht University</w:t>
                            </w:r>
                          </w:p>
                          <w:p w14:paraId="340AE2F2" w14:textId="693365CC" w:rsidR="001F2398" w:rsidRDefault="001F2398" w:rsidP="001F2398">
                            <w:pPr>
                              <w:rPr>
                                <w:i/>
                                <w:sz w:val="16"/>
                                <w:szCs w:val="16"/>
                                <w:lang w:val="en-GB"/>
                              </w:rPr>
                            </w:pPr>
                            <w:r w:rsidRPr="000F5511">
                              <w:rPr>
                                <w:i/>
                                <w:sz w:val="16"/>
                                <w:szCs w:val="16"/>
                                <w:lang w:val="en-GB"/>
                              </w:rPr>
                              <w:t>No part of this manual may be reproduced, copied, stored in a retrieval system, in any form or by any means, without the prior permission of the authors (</w:t>
                            </w:r>
                            <w:r>
                              <w:rPr>
                                <w:i/>
                                <w:sz w:val="16"/>
                                <w:szCs w:val="16"/>
                                <w:lang w:val="en-GB"/>
                              </w:rPr>
                              <w:t xml:space="preserve">Members of the </w:t>
                            </w:r>
                            <w:r w:rsidRPr="000F5511">
                              <w:rPr>
                                <w:i/>
                                <w:sz w:val="16"/>
                                <w:szCs w:val="16"/>
                                <w:lang w:val="en-GB"/>
                              </w:rPr>
                              <w:t xml:space="preserve">Anatomy/Embryology </w:t>
                            </w:r>
                            <w:r>
                              <w:rPr>
                                <w:i/>
                                <w:sz w:val="16"/>
                                <w:szCs w:val="16"/>
                                <w:lang w:val="en-GB"/>
                              </w:rPr>
                              <w:t>Department</w:t>
                            </w:r>
                            <w:r w:rsidRPr="000F5511">
                              <w:rPr>
                                <w:i/>
                                <w:sz w:val="16"/>
                                <w:szCs w:val="16"/>
                                <w:lang w:val="en-GB"/>
                              </w:rPr>
                              <w:t>, Faculty of Health, Medicine and Life Sciences (Medicine), Maastricht University).</w:t>
                            </w:r>
                          </w:p>
                          <w:p w14:paraId="20B12CAA" w14:textId="77777777" w:rsidR="001F2398" w:rsidRPr="000F5511" w:rsidRDefault="001F2398" w:rsidP="001F2398">
                            <w:pPr>
                              <w:rPr>
                                <w:i/>
                                <w:sz w:val="16"/>
                                <w:szCs w:val="16"/>
                                <w:lang w:val="en-GB"/>
                              </w:rPr>
                            </w:pPr>
                          </w:p>
                          <w:p w14:paraId="480B4BED" w14:textId="77777777" w:rsidR="001F2398" w:rsidRPr="00EE3CCD" w:rsidRDefault="001F2398" w:rsidP="001F2398">
                            <w:pPr>
                              <w:rPr>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65DF43" id="_x0000_t202" coordsize="21600,21600" o:spt="202" path="m,l,21600r21600,l21600,xe">
                <v:stroke joinstyle="miter"/>
                <v:path gradientshapeok="t" o:connecttype="rect"/>
              </v:shapetype>
              <v:shape id="Text Box 414" o:spid="_x0000_s1026" type="#_x0000_t202" style="position:absolute;margin-left:1.75pt;margin-top:8.75pt;width:453.25pt;height:60.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">
                <v:stroke dashstyle="dash"/>
                <v:textbox>
                  <w:txbxContent>
                    <w:p w14:paraId="1F52516F" w14:textId="77777777" w:rsidR="001F2398" w:rsidRPr="000F5511" w:rsidRDefault="001F2398" w:rsidP="001F2398">
                      <w:pPr>
                        <w:pStyle w:val="Footer"/>
                        <w:ind w:right="360"/>
                        <w:rPr>
                          <w:i/>
                          <w:sz w:val="16"/>
                          <w:szCs w:val="16"/>
                          <w:lang w:val="en-GB"/>
                        </w:rPr>
                      </w:pPr>
                      <w:r>
                        <w:rPr>
                          <w:i/>
                          <w:sz w:val="16"/>
                          <w:szCs w:val="16"/>
                          <w:lang w:val="en-GB"/>
                        </w:rPr>
                        <w:t xml:space="preserve">© </w:t>
                      </w:r>
                      <w:proofErr w:type="gramStart"/>
                      <w:r>
                        <w:rPr>
                          <w:i/>
                          <w:sz w:val="16"/>
                          <w:szCs w:val="16"/>
                          <w:lang w:val="en-GB"/>
                        </w:rPr>
                        <w:t xml:space="preserve">2010 </w:t>
                      </w:r>
                      <w:r w:rsidRPr="000F5511">
                        <w:rPr>
                          <w:i/>
                          <w:sz w:val="16"/>
                          <w:szCs w:val="16"/>
                          <w:lang w:val="en-GB"/>
                        </w:rPr>
                        <w:t xml:space="preserve"> Anatomy</w:t>
                      </w:r>
                      <w:proofErr w:type="gramEnd"/>
                      <w:r w:rsidRPr="000F5511">
                        <w:rPr>
                          <w:i/>
                          <w:sz w:val="16"/>
                          <w:szCs w:val="16"/>
                          <w:lang w:val="en-GB"/>
                        </w:rPr>
                        <w:t>/Embryology Capacity Group, Maastricht University</w:t>
                      </w:r>
                    </w:p>
                    <w:p w14:paraId="340AE2F2" w14:textId="693365CC" w:rsidR="001F2398" w:rsidRDefault="001F2398" w:rsidP="001F2398">
                      <w:pPr>
                        <w:rPr>
                          <w:i/>
                          <w:sz w:val="16"/>
                          <w:szCs w:val="16"/>
                          <w:lang w:val="en-GB"/>
                        </w:rPr>
                      </w:pPr>
                      <w:r w:rsidRPr="000F5511">
                        <w:rPr>
                          <w:i/>
                          <w:sz w:val="16"/>
                          <w:szCs w:val="16"/>
                          <w:lang w:val="en-GB"/>
                        </w:rPr>
                        <w:t>No part of this manual may be reproduced, copied, stored in a retrieval system, in any form or by any means, without the prior permission of the authors (</w:t>
                      </w:r>
                      <w:r>
                        <w:rPr>
                          <w:i/>
                          <w:sz w:val="16"/>
                          <w:szCs w:val="16"/>
                          <w:lang w:val="en-GB"/>
                        </w:rPr>
                        <w:t xml:space="preserve">Members of the </w:t>
                      </w:r>
                      <w:r w:rsidRPr="000F5511">
                        <w:rPr>
                          <w:i/>
                          <w:sz w:val="16"/>
                          <w:szCs w:val="16"/>
                          <w:lang w:val="en-GB"/>
                        </w:rPr>
                        <w:t xml:space="preserve">Anatomy/Embryology </w:t>
                      </w:r>
                      <w:r>
                        <w:rPr>
                          <w:i/>
                          <w:sz w:val="16"/>
                          <w:szCs w:val="16"/>
                          <w:lang w:val="en-GB"/>
                        </w:rPr>
                        <w:t>Department</w:t>
                      </w:r>
                      <w:r w:rsidRPr="000F5511">
                        <w:rPr>
                          <w:i/>
                          <w:sz w:val="16"/>
                          <w:szCs w:val="16"/>
                          <w:lang w:val="en-GB"/>
                        </w:rPr>
                        <w:t>, Faculty of Health, Medicine and Life Sciences (Medicine), Maastricht University).</w:t>
                      </w:r>
                    </w:p>
                    <w:p w14:paraId="20B12CAA" w14:textId="77777777" w:rsidR="001F2398" w:rsidRPr="000F5511" w:rsidRDefault="001F2398" w:rsidP="001F2398">
                      <w:pPr>
                        <w:rPr>
                          <w:i/>
                          <w:sz w:val="16"/>
                          <w:szCs w:val="16"/>
                          <w:lang w:val="en-GB"/>
                        </w:rPr>
                      </w:pPr>
                    </w:p>
                    <w:p w14:paraId="480B4BED" w14:textId="77777777" w:rsidR="001F2398" w:rsidRPr="00EE3CCD" w:rsidRDefault="001F2398" w:rsidP="001F2398">
                      <w:pPr>
                        <w:rPr>
                          <w:szCs w:val="16"/>
                        </w:rPr>
                      </w:pPr>
                    </w:p>
                  </w:txbxContent>
                </v:textbox>
              </v:shape>
            </w:pict>
          </mc:Fallback>
        </mc:AlternateContent>
      </w:r>
    </w:p>
    <w:p w14:paraId="753EA108" w14:textId="77777777" w:rsidR="001F2398" w:rsidRPr="00F47AD0" w:rsidRDefault="001F2398" w:rsidP="001F2398">
      <w:pPr>
        <w:tabs>
          <w:tab w:val="left" w:pos="1110"/>
        </w:tabs>
        <w:rPr>
          <w:rFonts w:asciiTheme="minorHAnsi" w:hAnsiTheme="minorHAnsi" w:cs="Arial"/>
          <w:lang w:val="en-GB"/>
        </w:rPr>
      </w:pPr>
    </w:p>
    <w:p w14:paraId="7EB4ACF5" w14:textId="77777777" w:rsidR="001F2398" w:rsidRPr="00F47AD0" w:rsidRDefault="001F2398" w:rsidP="001F2398">
      <w:pPr>
        <w:tabs>
          <w:tab w:val="left" w:pos="1110"/>
        </w:tabs>
        <w:rPr>
          <w:rFonts w:asciiTheme="minorHAnsi" w:hAnsiTheme="minorHAnsi" w:cs="Arial"/>
          <w:lang w:val="en-GB"/>
        </w:rPr>
      </w:pPr>
    </w:p>
    <w:p w14:paraId="745C3959" w14:textId="77777777" w:rsidR="001F2398" w:rsidRPr="00F47AD0" w:rsidRDefault="001F2398" w:rsidP="001F2398">
      <w:pPr>
        <w:tabs>
          <w:tab w:val="left" w:pos="1110"/>
        </w:tabs>
        <w:rPr>
          <w:rFonts w:asciiTheme="minorHAnsi" w:hAnsiTheme="minorHAnsi" w:cs="Arial"/>
          <w:lang w:val="en-GB"/>
        </w:rPr>
      </w:pPr>
    </w:p>
    <w:p w14:paraId="1110FF66" w14:textId="77777777" w:rsidR="001F2398" w:rsidRPr="00F47AD0" w:rsidRDefault="001F2398" w:rsidP="001F2398">
      <w:pPr>
        <w:tabs>
          <w:tab w:val="left" w:pos="1110"/>
        </w:tabs>
        <w:rPr>
          <w:rFonts w:asciiTheme="minorHAnsi" w:hAnsiTheme="minorHAnsi" w:cs="Arial"/>
          <w:lang w:val="en-GB"/>
        </w:rPr>
      </w:pPr>
    </w:p>
    <w:p w14:paraId="5422AD77" w14:textId="77777777" w:rsidR="001F2398" w:rsidRDefault="001F2398" w:rsidP="001F2398">
      <w:pPr>
        <w:spacing w:after="200" w:line="276" w:lineRule="auto"/>
        <w:rPr>
          <w:rFonts w:asciiTheme="minorHAnsi" w:hAnsiTheme="minorHAnsi" w:cs="Arial"/>
          <w:lang w:val="en-GB"/>
        </w:rPr>
      </w:pPr>
      <w:r>
        <w:rPr>
          <w:rFonts w:asciiTheme="minorHAnsi" w:hAnsiTheme="minorHAnsi" w:cs="Arial"/>
          <w:lang w:val="en-GB"/>
        </w:rPr>
        <w:br w:type="page"/>
      </w:r>
    </w:p>
    <w:tbl>
      <w:tblPr>
        <w:tblStyle w:val="TableGrid"/>
        <w:tblW w:w="0" w:type="auto"/>
        <w:tblLook w:val="04A0" w:firstRow="1" w:lastRow="0" w:firstColumn="1" w:lastColumn="0" w:noHBand="0" w:noVBand="1"/>
      </w:tblPr>
      <w:tblGrid>
        <w:gridCol w:w="9010"/>
      </w:tblGrid>
      <w:tr w:rsidR="001F2398" w:rsidRPr="00F47AD0" w14:paraId="426C2652" w14:textId="77777777" w:rsidTr="00FC379A">
        <w:trPr>
          <w:trHeight w:val="360"/>
        </w:trPr>
        <w:tc>
          <w:tcPr>
            <w:tcW w:w="9962" w:type="dxa"/>
          </w:tcPr>
          <w:p w14:paraId="51659E06" w14:textId="77777777" w:rsidR="001F2398" w:rsidRPr="00F47AD0" w:rsidRDefault="001F2398" w:rsidP="00FC379A">
            <w:pPr>
              <w:rPr>
                <w:rFonts w:asciiTheme="minorHAnsi" w:hAnsiTheme="minorHAnsi" w:cs="Arial"/>
                <w:b/>
                <w:sz w:val="28"/>
                <w:szCs w:val="28"/>
                <w:lang w:val="en-GB"/>
              </w:rPr>
            </w:pPr>
            <w:r w:rsidRPr="00F47AD0">
              <w:rPr>
                <w:rFonts w:asciiTheme="minorHAnsi" w:hAnsiTheme="minorHAnsi" w:cs="Arial"/>
                <w:b/>
                <w:sz w:val="28"/>
                <w:szCs w:val="28"/>
                <w:lang w:val="en-GB"/>
              </w:rPr>
              <w:lastRenderedPageBreak/>
              <w:t>I.  The oesophagus</w:t>
            </w:r>
          </w:p>
        </w:tc>
      </w:tr>
    </w:tbl>
    <w:p w14:paraId="4A06DEF8" w14:textId="77777777" w:rsidR="001F2398" w:rsidRPr="00F47AD0" w:rsidRDefault="001F2398" w:rsidP="001F2398">
      <w:pPr>
        <w:rPr>
          <w:rFonts w:asciiTheme="minorHAnsi" w:hAnsiTheme="minorHAnsi" w:cs="Arial"/>
          <w:b/>
          <w:sz w:val="28"/>
          <w:szCs w:val="28"/>
          <w:lang w:val="en-GB"/>
        </w:rPr>
      </w:pPr>
    </w:p>
    <w:p w14:paraId="04A4BF5E" w14:textId="77777777" w:rsidR="001F2398" w:rsidRPr="00F47AD0" w:rsidRDefault="001F2398" w:rsidP="001F2398">
      <w:pPr>
        <w:spacing w:after="120"/>
        <w:jc w:val="both"/>
        <w:rPr>
          <w:rFonts w:asciiTheme="minorHAnsi" w:hAnsiTheme="minorHAnsi" w:cs="Arial"/>
          <w:lang w:val="en-GB"/>
        </w:rPr>
      </w:pPr>
      <w:r w:rsidRPr="00F47AD0">
        <w:rPr>
          <w:rFonts w:asciiTheme="minorHAnsi" w:hAnsiTheme="minorHAnsi" w:cs="Arial"/>
          <w:lang w:val="en-GB"/>
        </w:rPr>
        <w:t xml:space="preserve">Digestion of food starts in the mouth, where it is chewed and broken down into smaller pieces. This and the addition of saliva generate a slurry mass. Fragments thereof that can be swallowed are called a bolus. Saliva contains amylases that digest starch and mucus, which lubricates the food. After swallowing, a complicated process that requires temporary closure of the connection between the oral cavity and the nose (nasopharynx) and the lower airways (trachea – the wind pipe), the bolus (traveling through the oropharynx) reaches the oesophagus (or </w:t>
      </w:r>
      <w:proofErr w:type="spellStart"/>
      <w:r w:rsidRPr="00F47AD0">
        <w:rPr>
          <w:rFonts w:asciiTheme="minorHAnsi" w:hAnsiTheme="minorHAnsi" w:cs="Arial"/>
          <w:lang w:val="en-GB"/>
        </w:rPr>
        <w:t>esophagus</w:t>
      </w:r>
      <w:proofErr w:type="spellEnd"/>
      <w:r w:rsidRPr="00F47AD0">
        <w:rPr>
          <w:rFonts w:asciiTheme="minorHAnsi" w:hAnsiTheme="minorHAnsi" w:cs="Arial"/>
          <w:lang w:val="en-GB"/>
        </w:rPr>
        <w:t xml:space="preserve">, the food pipe; </w:t>
      </w:r>
      <w:proofErr w:type="spellStart"/>
      <w:r w:rsidRPr="00F47AD0">
        <w:rPr>
          <w:rFonts w:asciiTheme="minorHAnsi" w:hAnsiTheme="minorHAnsi" w:cs="Arial"/>
          <w:lang w:val="en-GB"/>
        </w:rPr>
        <w:t>esophagus</w:t>
      </w:r>
      <w:proofErr w:type="spellEnd"/>
      <w:r w:rsidRPr="00F47AD0">
        <w:rPr>
          <w:rFonts w:asciiTheme="minorHAnsi" w:hAnsiTheme="minorHAnsi" w:cs="Arial"/>
          <w:lang w:val="en-GB"/>
        </w:rPr>
        <w:t xml:space="preserve"> is the Greek word for gullet, crop), a long tube that connects the oral cavity via the pharynx with the stomach. </w:t>
      </w:r>
    </w:p>
    <w:p w14:paraId="3F4E2282" w14:textId="77777777" w:rsidR="001F2398" w:rsidRDefault="001F2398" w:rsidP="001F2398">
      <w:pPr>
        <w:spacing w:after="120"/>
        <w:jc w:val="both"/>
        <w:rPr>
          <w:rFonts w:asciiTheme="minorHAnsi" w:hAnsiTheme="minorHAnsi" w:cs="Arial"/>
          <w:lang w:val="en-GB"/>
        </w:rPr>
      </w:pPr>
      <w:r w:rsidRPr="00F47AD0">
        <w:rPr>
          <w:rFonts w:asciiTheme="minorHAnsi" w:hAnsiTheme="minorHAnsi" w:cs="Arial"/>
          <w:lang w:val="en-GB"/>
        </w:rPr>
        <w:t>In the anatomy and histology sessions on the digestive tract, we will start with the oesophagus and mainly focus on the “digestive tube”: oesophagus, stomach, small intestine (duodenum, jejunum, ileum), large intestine, rectum. In the dissection hall, you will also look at the pancreas and the liver and get an overview of the blood supply of these organs.</w:t>
      </w:r>
    </w:p>
    <w:p w14:paraId="338EB942" w14:textId="77777777" w:rsidR="001F2398" w:rsidRPr="00F47AD0" w:rsidRDefault="001F2398" w:rsidP="001F2398">
      <w:pPr>
        <w:spacing w:after="120"/>
        <w:jc w:val="both"/>
        <w:rPr>
          <w:rFonts w:asciiTheme="minorHAnsi" w:hAnsiTheme="minorHAnsi" w:cs="Arial"/>
          <w:lang w:val="en-GB"/>
        </w:rPr>
      </w:pPr>
      <w:r w:rsidRPr="00F47AD0">
        <w:rPr>
          <w:rFonts w:asciiTheme="minorHAnsi" w:hAnsiTheme="minorHAnsi"/>
        </w:rPr>
        <w:t xml:space="preserve">The </w:t>
      </w:r>
      <w:proofErr w:type="spellStart"/>
      <w:r w:rsidRPr="00F47AD0">
        <w:rPr>
          <w:rFonts w:asciiTheme="minorHAnsi" w:hAnsiTheme="minorHAnsi"/>
        </w:rPr>
        <w:t>oesophagus</w:t>
      </w:r>
      <w:proofErr w:type="spellEnd"/>
      <w:r w:rsidRPr="00F47AD0">
        <w:rPr>
          <w:rFonts w:asciiTheme="minorHAnsi" w:hAnsiTheme="minorHAnsi" w:cs="Arial"/>
          <w:lang w:val="en-GB"/>
        </w:rPr>
        <w:t xml:space="preserve"> is the least complex organ of the digestive tube. It is a muscular tube covered with stratified squamous epithelium on the inside (Practical: VM of the digestive tract). This epithelium can withstand rough or abrasive foodstuffs. The wall of the proximal part (close to the mouth) contains striated skeletal muscle, whereas the wall of the distal part consists entirely of smooth muscle.</w:t>
      </w:r>
    </w:p>
    <w:p w14:paraId="4081527C" w14:textId="292B84D8" w:rsidR="001D7F36" w:rsidRPr="001F2398" w:rsidRDefault="001F2398">
      <w:pPr>
        <w:rPr>
          <w:lang w:val="en-GB"/>
        </w:rPr>
      </w:pPr>
    </w:p>
    <w:sectPr w:rsidR="001D7F36" w:rsidRPr="001F2398" w:rsidSect="00AD0D69">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2398"/>
    <w:rsid w:val="00014172"/>
    <w:rsid w:val="00024E97"/>
    <w:rsid w:val="00046C04"/>
    <w:rsid w:val="00051399"/>
    <w:rsid w:val="00051A7B"/>
    <w:rsid w:val="00060432"/>
    <w:rsid w:val="000660D4"/>
    <w:rsid w:val="0007178B"/>
    <w:rsid w:val="00074D47"/>
    <w:rsid w:val="0008188F"/>
    <w:rsid w:val="000818C4"/>
    <w:rsid w:val="00082577"/>
    <w:rsid w:val="000831E1"/>
    <w:rsid w:val="00083586"/>
    <w:rsid w:val="00083FA1"/>
    <w:rsid w:val="00087CA9"/>
    <w:rsid w:val="000A5153"/>
    <w:rsid w:val="000B6D81"/>
    <w:rsid w:val="000C4D9F"/>
    <w:rsid w:val="000C54A7"/>
    <w:rsid w:val="000C6CEF"/>
    <w:rsid w:val="000C7CA1"/>
    <w:rsid w:val="000D2793"/>
    <w:rsid w:val="000D34AC"/>
    <w:rsid w:val="000E01AB"/>
    <w:rsid w:val="000E425B"/>
    <w:rsid w:val="000F1405"/>
    <w:rsid w:val="000F31CD"/>
    <w:rsid w:val="000F7B38"/>
    <w:rsid w:val="001060B7"/>
    <w:rsid w:val="001113C5"/>
    <w:rsid w:val="00121D3D"/>
    <w:rsid w:val="001240F5"/>
    <w:rsid w:val="00127B34"/>
    <w:rsid w:val="001346C9"/>
    <w:rsid w:val="001569CC"/>
    <w:rsid w:val="001603B0"/>
    <w:rsid w:val="001611F9"/>
    <w:rsid w:val="00165A1B"/>
    <w:rsid w:val="0016644C"/>
    <w:rsid w:val="0016741E"/>
    <w:rsid w:val="00167B55"/>
    <w:rsid w:val="00174A68"/>
    <w:rsid w:val="00177A87"/>
    <w:rsid w:val="0018576E"/>
    <w:rsid w:val="00190859"/>
    <w:rsid w:val="00191D21"/>
    <w:rsid w:val="0019561E"/>
    <w:rsid w:val="001A2BCB"/>
    <w:rsid w:val="001A32FB"/>
    <w:rsid w:val="001A58F5"/>
    <w:rsid w:val="001A70F9"/>
    <w:rsid w:val="001C2B99"/>
    <w:rsid w:val="001C4FBF"/>
    <w:rsid w:val="001D39CF"/>
    <w:rsid w:val="001D5397"/>
    <w:rsid w:val="001E1A52"/>
    <w:rsid w:val="001F2398"/>
    <w:rsid w:val="001F7ED8"/>
    <w:rsid w:val="0020011B"/>
    <w:rsid w:val="002052EE"/>
    <w:rsid w:val="002059E0"/>
    <w:rsid w:val="00205E15"/>
    <w:rsid w:val="00210B08"/>
    <w:rsid w:val="00216368"/>
    <w:rsid w:val="00217D96"/>
    <w:rsid w:val="002263BA"/>
    <w:rsid w:val="0023062A"/>
    <w:rsid w:val="00233281"/>
    <w:rsid w:val="002360CE"/>
    <w:rsid w:val="0023638F"/>
    <w:rsid w:val="002463E8"/>
    <w:rsid w:val="00262CCC"/>
    <w:rsid w:val="002720D4"/>
    <w:rsid w:val="002721EF"/>
    <w:rsid w:val="002776CB"/>
    <w:rsid w:val="002825F3"/>
    <w:rsid w:val="00286E09"/>
    <w:rsid w:val="00293326"/>
    <w:rsid w:val="002A15BB"/>
    <w:rsid w:val="002A2E65"/>
    <w:rsid w:val="002A71AD"/>
    <w:rsid w:val="002C44E0"/>
    <w:rsid w:val="002E211E"/>
    <w:rsid w:val="002E5F4C"/>
    <w:rsid w:val="002E7388"/>
    <w:rsid w:val="002F057F"/>
    <w:rsid w:val="002F0E74"/>
    <w:rsid w:val="00300459"/>
    <w:rsid w:val="0031139F"/>
    <w:rsid w:val="00312EBA"/>
    <w:rsid w:val="00316959"/>
    <w:rsid w:val="00323783"/>
    <w:rsid w:val="0033128B"/>
    <w:rsid w:val="00344597"/>
    <w:rsid w:val="00351CAE"/>
    <w:rsid w:val="00356C48"/>
    <w:rsid w:val="003613AB"/>
    <w:rsid w:val="00362EA0"/>
    <w:rsid w:val="003640FF"/>
    <w:rsid w:val="003801B8"/>
    <w:rsid w:val="0038370F"/>
    <w:rsid w:val="00387293"/>
    <w:rsid w:val="00387E4C"/>
    <w:rsid w:val="00390B8D"/>
    <w:rsid w:val="003A17EF"/>
    <w:rsid w:val="003B0C59"/>
    <w:rsid w:val="003C0578"/>
    <w:rsid w:val="003C3AF5"/>
    <w:rsid w:val="003C6EF5"/>
    <w:rsid w:val="003D20E5"/>
    <w:rsid w:val="003E5357"/>
    <w:rsid w:val="003E65C0"/>
    <w:rsid w:val="003F053E"/>
    <w:rsid w:val="003F1CC5"/>
    <w:rsid w:val="00400DD7"/>
    <w:rsid w:val="004010EC"/>
    <w:rsid w:val="0040595E"/>
    <w:rsid w:val="00407A91"/>
    <w:rsid w:val="00412DB4"/>
    <w:rsid w:val="00425943"/>
    <w:rsid w:val="00427A54"/>
    <w:rsid w:val="00437084"/>
    <w:rsid w:val="00456B46"/>
    <w:rsid w:val="00456C1F"/>
    <w:rsid w:val="00456F5F"/>
    <w:rsid w:val="00457C4A"/>
    <w:rsid w:val="00460B58"/>
    <w:rsid w:val="004722B6"/>
    <w:rsid w:val="00472D67"/>
    <w:rsid w:val="00477A06"/>
    <w:rsid w:val="00483553"/>
    <w:rsid w:val="00486A91"/>
    <w:rsid w:val="0049127E"/>
    <w:rsid w:val="004A26CD"/>
    <w:rsid w:val="004A62DA"/>
    <w:rsid w:val="004A6566"/>
    <w:rsid w:val="004A7885"/>
    <w:rsid w:val="004B1BA7"/>
    <w:rsid w:val="004B79B6"/>
    <w:rsid w:val="004C0715"/>
    <w:rsid w:val="004C1831"/>
    <w:rsid w:val="004D4D1C"/>
    <w:rsid w:val="004E0AF9"/>
    <w:rsid w:val="004E50F2"/>
    <w:rsid w:val="004F1765"/>
    <w:rsid w:val="004F6E46"/>
    <w:rsid w:val="0050152A"/>
    <w:rsid w:val="00504DFA"/>
    <w:rsid w:val="00510547"/>
    <w:rsid w:val="00511E1C"/>
    <w:rsid w:val="00512F4D"/>
    <w:rsid w:val="00517F11"/>
    <w:rsid w:val="005234A3"/>
    <w:rsid w:val="00525FA3"/>
    <w:rsid w:val="00534B04"/>
    <w:rsid w:val="00535145"/>
    <w:rsid w:val="00545822"/>
    <w:rsid w:val="0054656B"/>
    <w:rsid w:val="00550330"/>
    <w:rsid w:val="005541B7"/>
    <w:rsid w:val="00555615"/>
    <w:rsid w:val="005610B8"/>
    <w:rsid w:val="0056190C"/>
    <w:rsid w:val="00564B98"/>
    <w:rsid w:val="00564C37"/>
    <w:rsid w:val="00567B6B"/>
    <w:rsid w:val="005737FD"/>
    <w:rsid w:val="005869A0"/>
    <w:rsid w:val="00586FF9"/>
    <w:rsid w:val="00597809"/>
    <w:rsid w:val="00597901"/>
    <w:rsid w:val="005A1B47"/>
    <w:rsid w:val="005B54D3"/>
    <w:rsid w:val="005C42A4"/>
    <w:rsid w:val="005D6267"/>
    <w:rsid w:val="005D7825"/>
    <w:rsid w:val="005E4B52"/>
    <w:rsid w:val="005F1A2A"/>
    <w:rsid w:val="005F2AD8"/>
    <w:rsid w:val="005F4EC8"/>
    <w:rsid w:val="005F5A04"/>
    <w:rsid w:val="006052F2"/>
    <w:rsid w:val="00613F6E"/>
    <w:rsid w:val="00624076"/>
    <w:rsid w:val="00630AC4"/>
    <w:rsid w:val="00631E9D"/>
    <w:rsid w:val="00632253"/>
    <w:rsid w:val="00641AF8"/>
    <w:rsid w:val="00641E8F"/>
    <w:rsid w:val="00645BA9"/>
    <w:rsid w:val="00663FA9"/>
    <w:rsid w:val="006651EC"/>
    <w:rsid w:val="006741AE"/>
    <w:rsid w:val="006811D6"/>
    <w:rsid w:val="00682747"/>
    <w:rsid w:val="00682D51"/>
    <w:rsid w:val="00692927"/>
    <w:rsid w:val="006A0F42"/>
    <w:rsid w:val="006A17B7"/>
    <w:rsid w:val="006A1CF8"/>
    <w:rsid w:val="006A2090"/>
    <w:rsid w:val="006A6ED3"/>
    <w:rsid w:val="006B3577"/>
    <w:rsid w:val="006C0A81"/>
    <w:rsid w:val="006C228E"/>
    <w:rsid w:val="006C2677"/>
    <w:rsid w:val="006C2A30"/>
    <w:rsid w:val="006C5C5D"/>
    <w:rsid w:val="006D19B1"/>
    <w:rsid w:val="006D67C9"/>
    <w:rsid w:val="006E0D2B"/>
    <w:rsid w:val="007117FD"/>
    <w:rsid w:val="00711D42"/>
    <w:rsid w:val="00720E43"/>
    <w:rsid w:val="00722574"/>
    <w:rsid w:val="00727378"/>
    <w:rsid w:val="00735082"/>
    <w:rsid w:val="007373DA"/>
    <w:rsid w:val="00756388"/>
    <w:rsid w:val="007621AA"/>
    <w:rsid w:val="0076248A"/>
    <w:rsid w:val="0076383B"/>
    <w:rsid w:val="00765235"/>
    <w:rsid w:val="007652E5"/>
    <w:rsid w:val="00774A2F"/>
    <w:rsid w:val="00776407"/>
    <w:rsid w:val="007771F4"/>
    <w:rsid w:val="00782622"/>
    <w:rsid w:val="00782C02"/>
    <w:rsid w:val="00783884"/>
    <w:rsid w:val="007866E4"/>
    <w:rsid w:val="007935D0"/>
    <w:rsid w:val="00793C4C"/>
    <w:rsid w:val="00795634"/>
    <w:rsid w:val="00797C15"/>
    <w:rsid w:val="007A089F"/>
    <w:rsid w:val="007A0D53"/>
    <w:rsid w:val="007A6D4B"/>
    <w:rsid w:val="007C47BB"/>
    <w:rsid w:val="007D0B2E"/>
    <w:rsid w:val="007D1AAE"/>
    <w:rsid w:val="007D25B2"/>
    <w:rsid w:val="007D43AA"/>
    <w:rsid w:val="007D7AEC"/>
    <w:rsid w:val="007E250E"/>
    <w:rsid w:val="007E5038"/>
    <w:rsid w:val="007E7376"/>
    <w:rsid w:val="007F1574"/>
    <w:rsid w:val="00811589"/>
    <w:rsid w:val="00811C7F"/>
    <w:rsid w:val="00831674"/>
    <w:rsid w:val="00832E98"/>
    <w:rsid w:val="008374CB"/>
    <w:rsid w:val="0084735B"/>
    <w:rsid w:val="00853F3F"/>
    <w:rsid w:val="00854382"/>
    <w:rsid w:val="00855436"/>
    <w:rsid w:val="00866BAF"/>
    <w:rsid w:val="0087117E"/>
    <w:rsid w:val="00872397"/>
    <w:rsid w:val="008732FC"/>
    <w:rsid w:val="00880857"/>
    <w:rsid w:val="00894273"/>
    <w:rsid w:val="00894CEB"/>
    <w:rsid w:val="008A02F3"/>
    <w:rsid w:val="008A5403"/>
    <w:rsid w:val="008B0266"/>
    <w:rsid w:val="008B1043"/>
    <w:rsid w:val="008B784C"/>
    <w:rsid w:val="008D5591"/>
    <w:rsid w:val="008D68C2"/>
    <w:rsid w:val="008F422F"/>
    <w:rsid w:val="00901E5C"/>
    <w:rsid w:val="00904246"/>
    <w:rsid w:val="00911F75"/>
    <w:rsid w:val="00913226"/>
    <w:rsid w:val="00915007"/>
    <w:rsid w:val="00917A3A"/>
    <w:rsid w:val="009243B3"/>
    <w:rsid w:val="009301A1"/>
    <w:rsid w:val="00932D64"/>
    <w:rsid w:val="00935404"/>
    <w:rsid w:val="00941EAF"/>
    <w:rsid w:val="00946465"/>
    <w:rsid w:val="00951E85"/>
    <w:rsid w:val="0095215A"/>
    <w:rsid w:val="00957CC3"/>
    <w:rsid w:val="00967B00"/>
    <w:rsid w:val="00982CC2"/>
    <w:rsid w:val="00987B83"/>
    <w:rsid w:val="00997477"/>
    <w:rsid w:val="009A0B53"/>
    <w:rsid w:val="009A1411"/>
    <w:rsid w:val="009A3996"/>
    <w:rsid w:val="009A3B11"/>
    <w:rsid w:val="009A7B1A"/>
    <w:rsid w:val="009B1A8B"/>
    <w:rsid w:val="009C27E4"/>
    <w:rsid w:val="009C4395"/>
    <w:rsid w:val="009D1621"/>
    <w:rsid w:val="009D28D6"/>
    <w:rsid w:val="009D5EB3"/>
    <w:rsid w:val="009E3CD5"/>
    <w:rsid w:val="009F13F0"/>
    <w:rsid w:val="009F6345"/>
    <w:rsid w:val="00A0123C"/>
    <w:rsid w:val="00A01D7B"/>
    <w:rsid w:val="00A02A67"/>
    <w:rsid w:val="00A04433"/>
    <w:rsid w:val="00A126D8"/>
    <w:rsid w:val="00A14601"/>
    <w:rsid w:val="00A27BA6"/>
    <w:rsid w:val="00A372A7"/>
    <w:rsid w:val="00A47B3F"/>
    <w:rsid w:val="00A5310D"/>
    <w:rsid w:val="00A54983"/>
    <w:rsid w:val="00A57CED"/>
    <w:rsid w:val="00A60AFE"/>
    <w:rsid w:val="00A67C25"/>
    <w:rsid w:val="00A92489"/>
    <w:rsid w:val="00AA65A0"/>
    <w:rsid w:val="00AC1C3F"/>
    <w:rsid w:val="00AC2482"/>
    <w:rsid w:val="00AD0D69"/>
    <w:rsid w:val="00AD230C"/>
    <w:rsid w:val="00AF158C"/>
    <w:rsid w:val="00AF1B19"/>
    <w:rsid w:val="00AF5581"/>
    <w:rsid w:val="00AF55FF"/>
    <w:rsid w:val="00B10D50"/>
    <w:rsid w:val="00B15054"/>
    <w:rsid w:val="00B16C54"/>
    <w:rsid w:val="00B22041"/>
    <w:rsid w:val="00B27650"/>
    <w:rsid w:val="00B32432"/>
    <w:rsid w:val="00B32F47"/>
    <w:rsid w:val="00B34D05"/>
    <w:rsid w:val="00B466A1"/>
    <w:rsid w:val="00B55042"/>
    <w:rsid w:val="00B63792"/>
    <w:rsid w:val="00B71091"/>
    <w:rsid w:val="00B90808"/>
    <w:rsid w:val="00BA0A87"/>
    <w:rsid w:val="00BA2CDF"/>
    <w:rsid w:val="00BA7769"/>
    <w:rsid w:val="00BB2964"/>
    <w:rsid w:val="00BC244E"/>
    <w:rsid w:val="00BE1AAA"/>
    <w:rsid w:val="00BE25C4"/>
    <w:rsid w:val="00BE7049"/>
    <w:rsid w:val="00BF3503"/>
    <w:rsid w:val="00BF4AC5"/>
    <w:rsid w:val="00C14056"/>
    <w:rsid w:val="00C34AB9"/>
    <w:rsid w:val="00C46444"/>
    <w:rsid w:val="00C51E67"/>
    <w:rsid w:val="00C5238E"/>
    <w:rsid w:val="00C54458"/>
    <w:rsid w:val="00C55E33"/>
    <w:rsid w:val="00C62792"/>
    <w:rsid w:val="00C642B2"/>
    <w:rsid w:val="00C648D1"/>
    <w:rsid w:val="00C671B9"/>
    <w:rsid w:val="00C828B7"/>
    <w:rsid w:val="00C87872"/>
    <w:rsid w:val="00C91F3C"/>
    <w:rsid w:val="00CA2FA9"/>
    <w:rsid w:val="00CA3EFA"/>
    <w:rsid w:val="00CA73C7"/>
    <w:rsid w:val="00CB245B"/>
    <w:rsid w:val="00CB2E50"/>
    <w:rsid w:val="00CC3354"/>
    <w:rsid w:val="00CC48B1"/>
    <w:rsid w:val="00CC7E81"/>
    <w:rsid w:val="00CD287B"/>
    <w:rsid w:val="00CD7A56"/>
    <w:rsid w:val="00CE1458"/>
    <w:rsid w:val="00D01132"/>
    <w:rsid w:val="00D2040A"/>
    <w:rsid w:val="00D206ED"/>
    <w:rsid w:val="00D2255C"/>
    <w:rsid w:val="00D26634"/>
    <w:rsid w:val="00D32FA2"/>
    <w:rsid w:val="00D40A1B"/>
    <w:rsid w:val="00D420B3"/>
    <w:rsid w:val="00D44D23"/>
    <w:rsid w:val="00D51F46"/>
    <w:rsid w:val="00D52EDA"/>
    <w:rsid w:val="00D56BF3"/>
    <w:rsid w:val="00D743BF"/>
    <w:rsid w:val="00D76C6D"/>
    <w:rsid w:val="00D77FB3"/>
    <w:rsid w:val="00D82FEF"/>
    <w:rsid w:val="00D9393B"/>
    <w:rsid w:val="00D94732"/>
    <w:rsid w:val="00D9657F"/>
    <w:rsid w:val="00D96CBC"/>
    <w:rsid w:val="00D97050"/>
    <w:rsid w:val="00DA1BF7"/>
    <w:rsid w:val="00DA2EC8"/>
    <w:rsid w:val="00DA61D5"/>
    <w:rsid w:val="00DB31F0"/>
    <w:rsid w:val="00DB728A"/>
    <w:rsid w:val="00DC27CC"/>
    <w:rsid w:val="00DD1B01"/>
    <w:rsid w:val="00DD47BA"/>
    <w:rsid w:val="00DD76C4"/>
    <w:rsid w:val="00DE07C7"/>
    <w:rsid w:val="00DE139B"/>
    <w:rsid w:val="00DE1424"/>
    <w:rsid w:val="00DE3A11"/>
    <w:rsid w:val="00DE61F7"/>
    <w:rsid w:val="00DF0F6B"/>
    <w:rsid w:val="00DF39EE"/>
    <w:rsid w:val="00DF57D2"/>
    <w:rsid w:val="00E02B24"/>
    <w:rsid w:val="00E10824"/>
    <w:rsid w:val="00E149D2"/>
    <w:rsid w:val="00E1574E"/>
    <w:rsid w:val="00E220F6"/>
    <w:rsid w:val="00E2271F"/>
    <w:rsid w:val="00E23629"/>
    <w:rsid w:val="00E237C1"/>
    <w:rsid w:val="00E26C59"/>
    <w:rsid w:val="00E421ED"/>
    <w:rsid w:val="00E4728C"/>
    <w:rsid w:val="00E55B2C"/>
    <w:rsid w:val="00E60B05"/>
    <w:rsid w:val="00E61424"/>
    <w:rsid w:val="00E614C1"/>
    <w:rsid w:val="00E64FCF"/>
    <w:rsid w:val="00E70D5E"/>
    <w:rsid w:val="00E7498F"/>
    <w:rsid w:val="00E75D74"/>
    <w:rsid w:val="00E75E34"/>
    <w:rsid w:val="00E80A56"/>
    <w:rsid w:val="00E80B39"/>
    <w:rsid w:val="00EA03A0"/>
    <w:rsid w:val="00EA2C84"/>
    <w:rsid w:val="00EA4724"/>
    <w:rsid w:val="00EA6E86"/>
    <w:rsid w:val="00EB3732"/>
    <w:rsid w:val="00ED117A"/>
    <w:rsid w:val="00ED4A1F"/>
    <w:rsid w:val="00ED500E"/>
    <w:rsid w:val="00EF08EE"/>
    <w:rsid w:val="00EF34F8"/>
    <w:rsid w:val="00EF5224"/>
    <w:rsid w:val="00F10D4E"/>
    <w:rsid w:val="00F169CA"/>
    <w:rsid w:val="00F341E5"/>
    <w:rsid w:val="00F36F46"/>
    <w:rsid w:val="00F52C7F"/>
    <w:rsid w:val="00F54994"/>
    <w:rsid w:val="00F56691"/>
    <w:rsid w:val="00F648F1"/>
    <w:rsid w:val="00F72C93"/>
    <w:rsid w:val="00F73D41"/>
    <w:rsid w:val="00F76A56"/>
    <w:rsid w:val="00F81900"/>
    <w:rsid w:val="00F86C26"/>
    <w:rsid w:val="00F86EEA"/>
    <w:rsid w:val="00FC5890"/>
    <w:rsid w:val="00FE44C3"/>
    <w:rsid w:val="00FF138F"/>
    <w:rsid w:val="00FF2277"/>
    <w:rsid w:val="00FF7E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5625CB"/>
  <w14:defaultImageDpi w14:val="32767"/>
  <w15:chartTrackingRefBased/>
  <w15:docId w15:val="{5D368B59-20F7-8F4C-A65D-FDF63E4824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1F2398"/>
    <w:pPr>
      <w:spacing w:line="240" w:lineRule="atLeast"/>
    </w:pPr>
    <w:rPr>
      <w:rFonts w:ascii="Times New Roman" w:eastAsia="Times New Roman" w:hAnsi="Times New Roman" w:cs="Times New Roman"/>
      <w:sz w:val="22"/>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1F2398"/>
    <w:pPr>
      <w:tabs>
        <w:tab w:val="center" w:pos="4320"/>
        <w:tab w:val="right" w:pos="8640"/>
      </w:tabs>
    </w:pPr>
  </w:style>
  <w:style w:type="character" w:customStyle="1" w:styleId="FooterChar">
    <w:name w:val="Footer Char"/>
    <w:basedOn w:val="DefaultParagraphFont"/>
    <w:link w:val="Footer"/>
    <w:uiPriority w:val="99"/>
    <w:rsid w:val="001F2398"/>
    <w:rPr>
      <w:rFonts w:ascii="Times New Roman" w:eastAsia="Times New Roman" w:hAnsi="Times New Roman" w:cs="Times New Roman"/>
      <w:sz w:val="22"/>
      <w:szCs w:val="20"/>
      <w:lang w:val="en-US"/>
    </w:rPr>
  </w:style>
  <w:style w:type="table" w:styleId="TableGrid">
    <w:name w:val="Table Grid"/>
    <w:basedOn w:val="TableNormal"/>
    <w:rsid w:val="001F2398"/>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450</Words>
  <Characters>2566</Characters>
  <Application>Microsoft Office Word</Application>
  <DocSecurity>0</DocSecurity>
  <Lines>21</Lines>
  <Paragraphs>6</Paragraphs>
  <ScaleCrop>false</ScaleCrop>
  <Company/>
  <LinksUpToDate>false</LinksUpToDate>
  <CharactersWithSpaces>3010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Eleonore Köhler</dc:creator>
  <cp:keywords/>
  <dc:description/>
  <cp:lastModifiedBy>Eleonore Köhler</cp:lastModifiedBy>
  <cp:revision>1</cp:revision>
  <dcterms:created xsi:type="dcterms:W3CDTF">2021-11-06T10:17:00Z</dcterms:created>
  <dcterms:modified xsi:type="dcterms:W3CDTF">2021-11-06T10:19:00Z</dcterms:modified>
</cp:coreProperties>
</file>