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8C38EF" w14:textId="3723ECCD" w:rsidR="001E490A" w:rsidRPr="001E490A" w:rsidRDefault="00282AB0" w:rsidP="001E490A">
      <w:pPr>
        <w:spacing w:before="100" w:beforeAutospacing="1" w:after="100" w:afterAutospacing="1" w:line="240" w:lineRule="auto"/>
        <w:contextualSpacing/>
        <w:outlineLvl w:val="0"/>
        <w:rPr>
          <w:lang w:eastAsia="en-GB"/>
        </w:rPr>
      </w:pPr>
      <w:r w:rsidRPr="00CA253F">
        <w:rPr>
          <w:rFonts w:eastAsia="Times New Roman" w:cs="Times New Roman"/>
          <w:b/>
          <w:bCs/>
          <w:kern w:val="36"/>
          <w:sz w:val="48"/>
          <w:szCs w:val="48"/>
          <w:lang w:eastAsia="en-GB"/>
        </w:rPr>
        <w:t>Anatomy on the table - The small intestines</w:t>
      </w:r>
      <w:r w:rsidR="00E71882">
        <w:rPr>
          <w:rFonts w:eastAsia="Times New Roman" w:cs="Times New Roman"/>
          <w:b/>
          <w:bCs/>
          <w:kern w:val="36"/>
          <w:sz w:val="48"/>
          <w:szCs w:val="48"/>
          <w:lang w:eastAsia="en-GB"/>
        </w:rPr>
        <w:br/>
      </w:r>
      <w:r w:rsidR="001E490A" w:rsidRPr="001E490A">
        <w:rPr>
          <w:i/>
          <w:lang w:eastAsia="en-GB"/>
        </w:rPr>
        <w:t>O.P.</w:t>
      </w:r>
      <w:r w:rsidR="00F70F9B">
        <w:rPr>
          <w:i/>
          <w:lang w:eastAsia="en-GB"/>
        </w:rPr>
        <w:t xml:space="preserve"> </w:t>
      </w:r>
      <w:r w:rsidR="001E490A" w:rsidRPr="001E490A">
        <w:rPr>
          <w:i/>
          <w:lang w:eastAsia="en-GB"/>
        </w:rPr>
        <w:t>Gobée, Leiden University Medical Center, Netherlands. Originally created for MOOC  'Anatomy of the Abdomen and Pelvis; a journey from basis to clinic'. Slightly revised for separate publication Aug. 2021</w:t>
      </w:r>
      <w:r w:rsidR="001E490A" w:rsidRPr="001E490A">
        <w:rPr>
          <w:i/>
          <w:lang w:eastAsia="en-GB"/>
        </w:rPr>
        <w:br/>
      </w:r>
      <w:r w:rsidR="001E490A" w:rsidRPr="001E490A">
        <w:rPr>
          <w:lang w:eastAsia="en-GB"/>
        </w:rPr>
        <w:t xml:space="preserve">MOOC: </w:t>
      </w:r>
      <w:hyperlink r:id="rId6" w:history="1">
        <w:r w:rsidR="001E490A" w:rsidRPr="001E490A">
          <w:rPr>
            <w:color w:val="0000FF" w:themeColor="hyperlink"/>
            <w:u w:val="single"/>
            <w:lang w:eastAsia="en-GB"/>
          </w:rPr>
          <w:t>https://www.youtube.com/playlist?list=PLzugOrS2Z8opb0FR1eJMVcy8_p-wRMPET</w:t>
        </w:r>
      </w:hyperlink>
      <w:r w:rsidR="001E490A" w:rsidRPr="001E490A">
        <w:rPr>
          <w:lang w:eastAsia="en-GB"/>
        </w:rPr>
        <w:t xml:space="preserve"> </w:t>
      </w:r>
    </w:p>
    <w:p w14:paraId="4FCBF447" w14:textId="77777777" w:rsidR="001E490A" w:rsidRDefault="001E490A" w:rsidP="001E490A">
      <w:pPr>
        <w:spacing w:before="100" w:beforeAutospacing="1" w:after="100" w:afterAutospacing="1" w:line="240" w:lineRule="auto"/>
        <w:outlineLvl w:val="0"/>
        <w:rPr>
          <w:rFonts w:eastAsia="Times New Roman" w:cs="Times New Roman"/>
          <w:sz w:val="24"/>
          <w:szCs w:val="24"/>
          <w:lang w:eastAsia="en-GB"/>
        </w:rPr>
      </w:pPr>
    </w:p>
    <w:p w14:paraId="5C4E1F9C" w14:textId="0D37465C" w:rsidR="00282AB0" w:rsidRPr="00CA253F" w:rsidRDefault="00282AB0" w:rsidP="001E490A">
      <w:pPr>
        <w:spacing w:before="100" w:beforeAutospacing="1" w:after="100" w:afterAutospacing="1" w:line="240" w:lineRule="auto"/>
        <w:outlineLvl w:val="0"/>
        <w:rPr>
          <w:rFonts w:eastAsia="Times New Roman" w:cs="Times New Roman"/>
          <w:sz w:val="24"/>
          <w:szCs w:val="24"/>
          <w:lang w:eastAsia="en-GB"/>
        </w:rPr>
      </w:pPr>
      <w:r w:rsidRPr="00CA253F">
        <w:rPr>
          <w:rFonts w:eastAsia="Times New Roman" w:cs="Times New Roman"/>
          <w:sz w:val="24"/>
          <w:szCs w:val="24"/>
          <w:lang w:eastAsia="en-GB"/>
        </w:rPr>
        <w:t>In this reader we will talk about the small intestines in more detail. To orient yourself we first show you a dissection picture of the small intestines, still in place in the body</w:t>
      </w:r>
      <w:r w:rsidR="001E490A">
        <w:rPr>
          <w:rFonts w:eastAsia="Times New Roman" w:cs="Times New Roman"/>
          <w:sz w:val="24"/>
          <w:szCs w:val="24"/>
          <w:lang w:eastAsia="en-GB"/>
        </w:rPr>
        <w:t xml:space="preserve"> (fig.1)</w:t>
      </w:r>
      <w:r w:rsidRPr="00CA253F">
        <w:rPr>
          <w:rFonts w:eastAsia="Times New Roman" w:cs="Times New Roman"/>
          <w:sz w:val="24"/>
          <w:szCs w:val="24"/>
          <w:lang w:eastAsia="en-GB"/>
        </w:rPr>
        <w:t>.</w:t>
      </w:r>
    </w:p>
    <w:p w14:paraId="3C1F8CB9" w14:textId="77777777" w:rsidR="00282AB0" w:rsidRPr="00CA253F" w:rsidRDefault="00282AB0" w:rsidP="00282AB0">
      <w:pPr>
        <w:spacing w:after="0" w:line="240" w:lineRule="auto"/>
        <w:rPr>
          <w:rFonts w:eastAsia="Times New Roman" w:cs="Times New Roman"/>
          <w:sz w:val="24"/>
          <w:szCs w:val="24"/>
          <w:lang w:eastAsia="en-GB"/>
        </w:rPr>
      </w:pPr>
      <w:r w:rsidRPr="00CA253F">
        <w:rPr>
          <w:rFonts w:eastAsia="Times New Roman" w:cs="Times New Roman"/>
          <w:noProof/>
          <w:sz w:val="24"/>
          <w:szCs w:val="24"/>
          <w:lang w:eastAsia="en-GB"/>
        </w:rPr>
        <w:drawing>
          <wp:inline distT="0" distB="0" distL="0" distR="0" wp14:anchorId="03B261E5" wp14:editId="453A17A9">
            <wp:extent cx="5638800" cy="3171825"/>
            <wp:effectExtent l="0" t="0" r="0" b="9525"/>
            <wp:docPr id="11" name="Picture 11" descr="https://d3c33hcgiwev3.cloudfront.net/imageAssetProxy.v1/56bn4fpJEeW7ew7OSDCP6w_32c65e3fa994ea5df4403e8e08e3f28a_jejunum-en-ileum-in-lichaam-overzicht.jpg?expiry=1461196800000&amp;hmac=sQlwCB88-ZYvIvZP32HenImODhUpPDaDzwT7uig57a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s://d3c33hcgiwev3.cloudfront.net/imageAssetProxy.v1/56bn4fpJEeW7ew7OSDCP6w_32c65e3fa994ea5df4403e8e08e3f28a_jejunum-en-ileum-in-lichaam-overzicht.jpg?expiry=1461196800000&amp;hmac=sQlwCB88-ZYvIvZP32HenImODhUpPDaDzwT7uig57aw"/>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648096" cy="3177054"/>
                    </a:xfrm>
                    <a:prstGeom prst="rect">
                      <a:avLst/>
                    </a:prstGeom>
                    <a:noFill/>
                    <a:ln>
                      <a:noFill/>
                    </a:ln>
                  </pic:spPr>
                </pic:pic>
              </a:graphicData>
            </a:graphic>
          </wp:inline>
        </w:drawing>
      </w:r>
    </w:p>
    <w:p w14:paraId="21666203" w14:textId="77777777" w:rsidR="00282AB0" w:rsidRPr="00CA253F" w:rsidRDefault="00282AB0" w:rsidP="00282AB0">
      <w:pPr>
        <w:spacing w:before="100" w:beforeAutospacing="1" w:after="100" w:afterAutospacing="1" w:line="240" w:lineRule="auto"/>
        <w:outlineLvl w:val="2"/>
        <w:rPr>
          <w:rFonts w:eastAsia="Times New Roman" w:cs="Times New Roman"/>
          <w:b/>
          <w:bCs/>
          <w:sz w:val="27"/>
          <w:szCs w:val="27"/>
          <w:lang w:eastAsia="en-GB"/>
        </w:rPr>
      </w:pPr>
      <w:r w:rsidRPr="00CA253F">
        <w:rPr>
          <w:rFonts w:eastAsia="Times New Roman" w:cs="Times New Roman"/>
          <w:b/>
          <w:bCs/>
          <w:sz w:val="27"/>
          <w:szCs w:val="27"/>
          <w:lang w:eastAsia="en-GB"/>
        </w:rPr>
        <w:t>Figure 1: Small intestine in the body</w:t>
      </w:r>
    </w:p>
    <w:p w14:paraId="6FCAC788" w14:textId="1C92F5D7" w:rsidR="00282AB0" w:rsidRPr="00CA253F" w:rsidRDefault="00282AB0" w:rsidP="00282AB0">
      <w:pPr>
        <w:spacing w:before="100" w:beforeAutospacing="1" w:after="100" w:afterAutospacing="1" w:line="240" w:lineRule="auto"/>
        <w:rPr>
          <w:rFonts w:eastAsia="Times New Roman" w:cs="Times New Roman"/>
          <w:sz w:val="24"/>
          <w:szCs w:val="24"/>
          <w:lang w:eastAsia="en-GB"/>
        </w:rPr>
      </w:pPr>
      <w:r w:rsidRPr="00CA253F">
        <w:rPr>
          <w:rFonts w:eastAsia="Times New Roman" w:cs="Times New Roman"/>
          <w:sz w:val="24"/>
          <w:szCs w:val="24"/>
          <w:lang w:eastAsia="en-GB"/>
        </w:rPr>
        <w:t xml:space="preserve">The small intestines consist of the </w:t>
      </w:r>
      <w:r w:rsidRPr="00CA253F">
        <w:rPr>
          <w:rFonts w:eastAsia="Times New Roman" w:cs="Times New Roman"/>
          <w:i/>
          <w:iCs/>
          <w:sz w:val="24"/>
          <w:szCs w:val="24"/>
          <w:lang w:eastAsia="en-GB"/>
        </w:rPr>
        <w:t xml:space="preserve">duodenum, jejunum </w:t>
      </w:r>
      <w:r w:rsidRPr="00CA253F">
        <w:rPr>
          <w:rFonts w:eastAsia="Times New Roman" w:cs="Times New Roman"/>
          <w:sz w:val="24"/>
          <w:szCs w:val="24"/>
          <w:lang w:eastAsia="en-GB"/>
        </w:rPr>
        <w:t xml:space="preserve">and </w:t>
      </w:r>
      <w:r w:rsidRPr="00CA253F">
        <w:rPr>
          <w:rFonts w:eastAsia="Times New Roman" w:cs="Times New Roman"/>
          <w:i/>
          <w:iCs/>
          <w:sz w:val="24"/>
          <w:szCs w:val="24"/>
          <w:lang w:eastAsia="en-GB"/>
        </w:rPr>
        <w:t>ileum</w:t>
      </w:r>
      <w:r w:rsidRPr="00CA253F">
        <w:rPr>
          <w:rFonts w:eastAsia="Times New Roman" w:cs="Times New Roman"/>
          <w:sz w:val="24"/>
          <w:szCs w:val="24"/>
          <w:lang w:eastAsia="en-GB"/>
        </w:rPr>
        <w:t>.</w:t>
      </w:r>
    </w:p>
    <w:p w14:paraId="5155A052" w14:textId="77777777" w:rsidR="00282AB0" w:rsidRPr="00CA253F" w:rsidRDefault="00282AB0" w:rsidP="00282AB0">
      <w:pPr>
        <w:spacing w:before="100" w:beforeAutospacing="1" w:after="100" w:afterAutospacing="1" w:line="240" w:lineRule="auto"/>
        <w:rPr>
          <w:rFonts w:eastAsia="Times New Roman" w:cs="Times New Roman"/>
          <w:sz w:val="24"/>
          <w:szCs w:val="24"/>
          <w:lang w:eastAsia="en-GB"/>
        </w:rPr>
      </w:pPr>
      <w:r w:rsidRPr="00CA253F">
        <w:rPr>
          <w:rFonts w:eastAsia="Times New Roman" w:cs="Times New Roman"/>
          <w:sz w:val="24"/>
          <w:szCs w:val="24"/>
          <w:lang w:eastAsia="en-GB"/>
        </w:rPr>
        <w:t xml:space="preserve">Let's first focus on the </w:t>
      </w:r>
      <w:r w:rsidRPr="00CA253F">
        <w:rPr>
          <w:rFonts w:eastAsia="Times New Roman" w:cs="Times New Roman"/>
          <w:i/>
          <w:iCs/>
          <w:sz w:val="24"/>
          <w:szCs w:val="24"/>
          <w:lang w:eastAsia="en-GB"/>
        </w:rPr>
        <w:t>duodenum</w:t>
      </w:r>
      <w:r w:rsidRPr="00CA253F">
        <w:rPr>
          <w:rFonts w:eastAsia="Times New Roman" w:cs="Times New Roman"/>
          <w:sz w:val="24"/>
          <w:szCs w:val="24"/>
          <w:lang w:eastAsia="en-GB"/>
        </w:rPr>
        <w:t xml:space="preserve">. </w:t>
      </w:r>
    </w:p>
    <w:p w14:paraId="5CF443A0" w14:textId="77777777" w:rsidR="00282AB0" w:rsidRPr="00CA253F" w:rsidRDefault="00282AB0" w:rsidP="00282AB0">
      <w:pPr>
        <w:spacing w:before="100" w:beforeAutospacing="1" w:after="100" w:afterAutospacing="1" w:line="240" w:lineRule="auto"/>
        <w:rPr>
          <w:rFonts w:eastAsia="Times New Roman" w:cs="Times New Roman"/>
          <w:sz w:val="24"/>
          <w:szCs w:val="24"/>
          <w:lang w:eastAsia="en-GB"/>
        </w:rPr>
      </w:pPr>
      <w:r w:rsidRPr="00CA253F">
        <w:rPr>
          <w:rFonts w:eastAsia="Times New Roman" w:cs="Times New Roman"/>
          <w:sz w:val="24"/>
          <w:szCs w:val="24"/>
          <w:lang w:eastAsia="en-GB"/>
        </w:rPr>
        <w:t xml:space="preserve">Figure 2 shows the duodenum in the body. It starts just distal of the pylorus, the sphincter of the stomach, as you learned last week! You see the duodenum has a C-shape. It curves around the head of the pancreas, but that is difficultly visible in this specimen. </w:t>
      </w:r>
    </w:p>
    <w:p w14:paraId="21D3492A" w14:textId="77777777" w:rsidR="00282AB0" w:rsidRPr="00CA253F" w:rsidRDefault="00282AB0" w:rsidP="00282AB0">
      <w:pPr>
        <w:spacing w:after="0" w:line="240" w:lineRule="auto"/>
        <w:rPr>
          <w:rFonts w:eastAsia="Times New Roman" w:cs="Times New Roman"/>
          <w:sz w:val="24"/>
          <w:szCs w:val="24"/>
          <w:lang w:eastAsia="en-GB"/>
        </w:rPr>
      </w:pPr>
      <w:r w:rsidRPr="00CA253F">
        <w:rPr>
          <w:rFonts w:eastAsia="Times New Roman" w:cs="Times New Roman"/>
          <w:noProof/>
          <w:sz w:val="24"/>
          <w:szCs w:val="24"/>
          <w:lang w:eastAsia="en-GB"/>
        </w:rPr>
        <w:lastRenderedPageBreak/>
        <w:drawing>
          <wp:inline distT="0" distB="0" distL="0" distR="0" wp14:anchorId="6D0B13F7" wp14:editId="3D8F0C98">
            <wp:extent cx="5724525" cy="3220045"/>
            <wp:effectExtent l="0" t="0" r="0" b="0"/>
            <wp:docPr id="12" name="Picture 12" descr="https://d3c33hcgiwev3.cloudfront.net/imageAssetProxy.v1/tI5eovmkEeWWqBLPiegkfQ_5c752c4f2fbe9769b8ebff867e2fe3d8_duodenum-in-lichaam-CU.png?expiry=1461196800000&amp;hmac=SeIxvJg_GjVLZ08vqhF1SS-ejRYVnc_mQgTsL7fDB-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s://d3c33hcgiwev3.cloudfront.net/imageAssetProxy.v1/tI5eovmkEeWWqBLPiegkfQ_5c752c4f2fbe9769b8ebff867e2fe3d8_duodenum-in-lichaam-CU.png?expiry=1461196800000&amp;hmac=SeIxvJg_GjVLZ08vqhF1SS-ejRYVnc_mQgTsL7fDB-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32350" cy="3224447"/>
                    </a:xfrm>
                    <a:prstGeom prst="rect">
                      <a:avLst/>
                    </a:prstGeom>
                    <a:noFill/>
                    <a:ln>
                      <a:noFill/>
                    </a:ln>
                  </pic:spPr>
                </pic:pic>
              </a:graphicData>
            </a:graphic>
          </wp:inline>
        </w:drawing>
      </w:r>
    </w:p>
    <w:p w14:paraId="41AA8349" w14:textId="77777777" w:rsidR="00282AB0" w:rsidRPr="00CA253F" w:rsidRDefault="00282AB0" w:rsidP="00282AB0">
      <w:pPr>
        <w:spacing w:before="100" w:beforeAutospacing="1" w:after="100" w:afterAutospacing="1" w:line="240" w:lineRule="auto"/>
        <w:outlineLvl w:val="2"/>
        <w:rPr>
          <w:rFonts w:eastAsia="Times New Roman" w:cs="Times New Roman"/>
          <w:b/>
          <w:bCs/>
          <w:sz w:val="27"/>
          <w:szCs w:val="27"/>
          <w:lang w:eastAsia="en-GB"/>
        </w:rPr>
      </w:pPr>
      <w:r w:rsidRPr="00CA253F">
        <w:rPr>
          <w:rFonts w:eastAsia="Times New Roman" w:cs="Times New Roman"/>
          <w:b/>
          <w:bCs/>
          <w:sz w:val="27"/>
          <w:szCs w:val="27"/>
          <w:lang w:eastAsia="en-GB"/>
        </w:rPr>
        <w:t>Figure 2: Duodenum viewed from the right</w:t>
      </w:r>
    </w:p>
    <w:p w14:paraId="457B55BF" w14:textId="77777777" w:rsidR="00282AB0" w:rsidRPr="00CA253F" w:rsidRDefault="00282AB0" w:rsidP="00282AB0">
      <w:pPr>
        <w:spacing w:before="100" w:beforeAutospacing="1" w:after="100" w:afterAutospacing="1" w:line="240" w:lineRule="auto"/>
        <w:rPr>
          <w:rFonts w:eastAsia="Times New Roman" w:cs="Times New Roman"/>
          <w:sz w:val="24"/>
          <w:szCs w:val="24"/>
          <w:lang w:eastAsia="en-GB"/>
        </w:rPr>
      </w:pPr>
      <w:r w:rsidRPr="00CA253F">
        <w:rPr>
          <w:rFonts w:eastAsia="Times New Roman" w:cs="Times New Roman"/>
          <w:sz w:val="24"/>
          <w:szCs w:val="24"/>
          <w:lang w:eastAsia="en-GB"/>
        </w:rPr>
        <w:t xml:space="preserve">The duodenum is adhered to the back wall of the abdomen. It is crossed by the transverse colon. Figure 3 shows this, with the overlying transverse colon and the rest of the intestines moved a bit aside. The duodenum ends with a somewhat sharp bend at the duodenojejunal flexure, that is also called the point of Treitz. </w:t>
      </w:r>
    </w:p>
    <w:p w14:paraId="27954C24" w14:textId="77777777" w:rsidR="00282AB0" w:rsidRPr="00CA253F" w:rsidRDefault="00282AB0" w:rsidP="00282AB0">
      <w:pPr>
        <w:spacing w:after="0" w:line="240" w:lineRule="auto"/>
        <w:rPr>
          <w:rFonts w:eastAsia="Times New Roman" w:cs="Times New Roman"/>
          <w:sz w:val="24"/>
          <w:szCs w:val="24"/>
          <w:lang w:eastAsia="en-GB"/>
        </w:rPr>
      </w:pPr>
      <w:r w:rsidRPr="00CA253F">
        <w:rPr>
          <w:rFonts w:eastAsia="Times New Roman" w:cs="Times New Roman"/>
          <w:noProof/>
          <w:sz w:val="24"/>
          <w:szCs w:val="24"/>
          <w:lang w:eastAsia="en-GB"/>
        </w:rPr>
        <w:drawing>
          <wp:inline distT="0" distB="0" distL="0" distR="0" wp14:anchorId="5C7053A5" wp14:editId="228354D4">
            <wp:extent cx="5655733" cy="3181350"/>
            <wp:effectExtent l="0" t="0" r="2540" b="0"/>
            <wp:docPr id="13" name="Picture 13" descr="https://d3c33hcgiwev3.cloudfront.net/imageAssetProxy.v1/FdhbbPpLEeWWUBJ3BnUs7Q_da3b71f4020331fc7e87d6561fdaabf9_duodenum-in-lichaam-closeup-met-overkruisende-darmen.jpg?expiry=1461196800000&amp;hmac=nL6jC2nNK-EoktaLhA0QH-e4b9Tj1cqe7ZG0Z-zvA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s://d3c33hcgiwev3.cloudfront.net/imageAssetProxy.v1/FdhbbPpLEeWWUBJ3BnUs7Q_da3b71f4020331fc7e87d6561fdaabf9_duodenum-in-lichaam-closeup-met-overkruisende-darmen.jpg?expiry=1461196800000&amp;hmac=nL6jC2nNK-EoktaLhA0QH-e4b9Tj1cqe7ZG0Z-zvA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678927" cy="3194396"/>
                    </a:xfrm>
                    <a:prstGeom prst="rect">
                      <a:avLst/>
                    </a:prstGeom>
                    <a:noFill/>
                    <a:ln>
                      <a:noFill/>
                    </a:ln>
                  </pic:spPr>
                </pic:pic>
              </a:graphicData>
            </a:graphic>
          </wp:inline>
        </w:drawing>
      </w:r>
    </w:p>
    <w:p w14:paraId="2596CD0F" w14:textId="4CEDF858" w:rsidR="00282AB0" w:rsidRPr="00CA253F" w:rsidRDefault="00282AB0" w:rsidP="00282AB0">
      <w:pPr>
        <w:spacing w:before="100" w:beforeAutospacing="1" w:after="100" w:afterAutospacing="1" w:line="240" w:lineRule="auto"/>
        <w:outlineLvl w:val="2"/>
        <w:rPr>
          <w:rFonts w:eastAsia="Times New Roman" w:cs="Times New Roman"/>
          <w:b/>
          <w:bCs/>
          <w:sz w:val="27"/>
          <w:szCs w:val="27"/>
          <w:lang w:eastAsia="en-GB"/>
        </w:rPr>
      </w:pPr>
      <w:r w:rsidRPr="00CA253F">
        <w:rPr>
          <w:rFonts w:eastAsia="Times New Roman" w:cs="Times New Roman"/>
          <w:b/>
          <w:bCs/>
          <w:sz w:val="27"/>
          <w:szCs w:val="27"/>
          <w:lang w:eastAsia="en-GB"/>
        </w:rPr>
        <w:t>Figure 3. Duodenum with the overlying intest</w:t>
      </w:r>
      <w:r w:rsidR="001E490A">
        <w:rPr>
          <w:rFonts w:eastAsia="Times New Roman" w:cs="Times New Roman"/>
          <w:b/>
          <w:bCs/>
          <w:sz w:val="27"/>
          <w:szCs w:val="27"/>
          <w:lang w:eastAsia="en-GB"/>
        </w:rPr>
        <w:t>i</w:t>
      </w:r>
      <w:r w:rsidRPr="00CA253F">
        <w:rPr>
          <w:rFonts w:eastAsia="Times New Roman" w:cs="Times New Roman"/>
          <w:b/>
          <w:bCs/>
          <w:sz w:val="27"/>
          <w:szCs w:val="27"/>
          <w:lang w:eastAsia="en-GB"/>
        </w:rPr>
        <w:t xml:space="preserve">nes moved aside </w:t>
      </w:r>
    </w:p>
    <w:p w14:paraId="254572F8" w14:textId="77777777" w:rsidR="00282AB0" w:rsidRPr="00CA253F" w:rsidRDefault="00282AB0" w:rsidP="00282AB0">
      <w:pPr>
        <w:spacing w:before="100" w:beforeAutospacing="1" w:after="100" w:afterAutospacing="1" w:line="240" w:lineRule="auto"/>
        <w:rPr>
          <w:rFonts w:eastAsia="Times New Roman" w:cs="Times New Roman"/>
          <w:sz w:val="24"/>
          <w:szCs w:val="24"/>
          <w:lang w:eastAsia="en-GB"/>
        </w:rPr>
      </w:pPr>
      <w:r w:rsidRPr="00CA253F">
        <w:rPr>
          <w:rFonts w:eastAsia="Times New Roman" w:cs="Times New Roman"/>
          <w:sz w:val="24"/>
          <w:szCs w:val="24"/>
          <w:lang w:eastAsia="en-GB"/>
        </w:rPr>
        <w:t xml:space="preserve">Now the duodenum is shown, extracted from the body (figure 4 - different specimen). We again clearly see its C-shape and that it curves around the head of the pancreas. The slab of </w:t>
      </w:r>
      <w:r w:rsidRPr="00CA253F">
        <w:rPr>
          <w:rFonts w:eastAsia="Times New Roman" w:cs="Times New Roman"/>
          <w:sz w:val="24"/>
          <w:szCs w:val="24"/>
          <w:lang w:eastAsia="en-GB"/>
        </w:rPr>
        <w:lastRenderedPageBreak/>
        <w:t>fat contains the superior mesenteric artery and vein, that cross over the inferior part of the duodenum. Note the probe entering the bile duct.</w:t>
      </w:r>
    </w:p>
    <w:p w14:paraId="7458689C" w14:textId="77777777" w:rsidR="00282AB0" w:rsidRPr="00CA253F" w:rsidRDefault="00282AB0" w:rsidP="00282AB0">
      <w:pPr>
        <w:spacing w:after="0" w:line="240" w:lineRule="auto"/>
        <w:rPr>
          <w:rFonts w:eastAsia="Times New Roman" w:cs="Times New Roman"/>
          <w:sz w:val="24"/>
          <w:szCs w:val="24"/>
          <w:lang w:eastAsia="en-GB"/>
        </w:rPr>
      </w:pPr>
      <w:r w:rsidRPr="00CA253F">
        <w:rPr>
          <w:rFonts w:eastAsia="Times New Roman" w:cs="Times New Roman"/>
          <w:noProof/>
          <w:sz w:val="24"/>
          <w:szCs w:val="24"/>
          <w:lang w:eastAsia="en-GB"/>
        </w:rPr>
        <w:drawing>
          <wp:inline distT="0" distB="0" distL="0" distR="0" wp14:anchorId="7BAAEA59" wp14:editId="2F0F8746">
            <wp:extent cx="5689600" cy="3200400"/>
            <wp:effectExtent l="0" t="0" r="6350" b="0"/>
            <wp:docPr id="14" name="Picture 14" descr="https://d3c33hcgiwev3.cloudfront.net/imageAssetProxy.v1/z1gglPmkEeWWqBLPiegkfQ_b942346be6950fe0ffa2faa67985ca65_duodenum-uitgenomen.png?expiry=1461196800000&amp;hmac=NjkfCftTH8vJL_HGg9deu2Q6a2xnr4YDsaOPW5USc2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s://d3c33hcgiwev3.cloudfront.net/imageAssetProxy.v1/z1gglPmkEeWWqBLPiegkfQ_b942346be6950fe0ffa2faa67985ca65_duodenum-uitgenomen.png?expiry=1461196800000&amp;hmac=NjkfCftTH8vJL_HGg9deu2Q6a2xnr4YDsaOPW5USc2c"/>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08453" cy="3211005"/>
                    </a:xfrm>
                    <a:prstGeom prst="rect">
                      <a:avLst/>
                    </a:prstGeom>
                    <a:noFill/>
                    <a:ln>
                      <a:noFill/>
                    </a:ln>
                  </pic:spPr>
                </pic:pic>
              </a:graphicData>
            </a:graphic>
          </wp:inline>
        </w:drawing>
      </w:r>
    </w:p>
    <w:p w14:paraId="7EB224AD" w14:textId="77777777" w:rsidR="00282AB0" w:rsidRPr="00CA253F" w:rsidRDefault="00282AB0" w:rsidP="00282AB0">
      <w:pPr>
        <w:spacing w:before="100" w:beforeAutospacing="1" w:after="100" w:afterAutospacing="1" w:line="240" w:lineRule="auto"/>
        <w:outlineLvl w:val="2"/>
        <w:rPr>
          <w:rFonts w:eastAsia="Times New Roman" w:cs="Times New Roman"/>
          <w:b/>
          <w:bCs/>
          <w:sz w:val="27"/>
          <w:szCs w:val="27"/>
          <w:lang w:eastAsia="en-GB"/>
        </w:rPr>
      </w:pPr>
      <w:r w:rsidRPr="00CA253F">
        <w:rPr>
          <w:rFonts w:eastAsia="Times New Roman" w:cs="Times New Roman"/>
          <w:b/>
          <w:bCs/>
          <w:sz w:val="27"/>
          <w:szCs w:val="27"/>
          <w:lang w:eastAsia="en-GB"/>
        </w:rPr>
        <w:t xml:space="preserve">Figure 4: Duodenum and pancreas. </w:t>
      </w:r>
    </w:p>
    <w:p w14:paraId="1335F25E" w14:textId="77777777" w:rsidR="00282AB0" w:rsidRPr="00CA253F" w:rsidRDefault="00282AB0" w:rsidP="00282AB0">
      <w:pPr>
        <w:spacing w:before="100" w:beforeAutospacing="1" w:after="100" w:afterAutospacing="1" w:line="240" w:lineRule="auto"/>
        <w:rPr>
          <w:rFonts w:eastAsia="Times New Roman" w:cs="Times New Roman"/>
          <w:sz w:val="24"/>
          <w:szCs w:val="24"/>
          <w:lang w:eastAsia="en-GB"/>
        </w:rPr>
      </w:pPr>
      <w:r w:rsidRPr="00CA253F">
        <w:rPr>
          <w:rFonts w:eastAsia="Times New Roman" w:cs="Times New Roman"/>
          <w:sz w:val="24"/>
          <w:szCs w:val="24"/>
          <w:lang w:eastAsia="en-GB"/>
        </w:rPr>
        <w:t xml:space="preserve">The duodenum can be divided into four parts: the superior part, the descending part, the horizontal or inferior part and the ascending part. Look them up if you’re uncertain which part is which! </w:t>
      </w:r>
    </w:p>
    <w:p w14:paraId="179FBAD2" w14:textId="77777777" w:rsidR="00282AB0" w:rsidRPr="00CA253F" w:rsidRDefault="00282AB0" w:rsidP="00282AB0">
      <w:pPr>
        <w:spacing w:before="100" w:beforeAutospacing="1" w:after="100" w:afterAutospacing="1" w:line="240" w:lineRule="auto"/>
        <w:rPr>
          <w:rFonts w:eastAsia="Times New Roman" w:cs="Times New Roman"/>
          <w:sz w:val="24"/>
          <w:szCs w:val="24"/>
          <w:lang w:eastAsia="en-GB"/>
        </w:rPr>
      </w:pPr>
      <w:r w:rsidRPr="00CA253F">
        <w:rPr>
          <w:rFonts w:eastAsia="Times New Roman" w:cs="Times New Roman"/>
          <w:sz w:val="24"/>
          <w:szCs w:val="24"/>
          <w:lang w:eastAsia="en-GB"/>
        </w:rPr>
        <w:t xml:space="preserve">The first two </w:t>
      </w:r>
      <w:proofErr w:type="spellStart"/>
      <w:r w:rsidRPr="00CA253F">
        <w:rPr>
          <w:rFonts w:eastAsia="Times New Roman" w:cs="Times New Roman"/>
          <w:sz w:val="24"/>
          <w:szCs w:val="24"/>
          <w:lang w:eastAsia="en-GB"/>
        </w:rPr>
        <w:t>centimeters</w:t>
      </w:r>
      <w:proofErr w:type="spellEnd"/>
      <w:r w:rsidRPr="00CA253F">
        <w:rPr>
          <w:rFonts w:eastAsia="Times New Roman" w:cs="Times New Roman"/>
          <w:sz w:val="24"/>
          <w:szCs w:val="24"/>
          <w:lang w:eastAsia="en-GB"/>
        </w:rPr>
        <w:t xml:space="preserve"> of the superior part is called the </w:t>
      </w:r>
      <w:r w:rsidRPr="00CA253F">
        <w:rPr>
          <w:rFonts w:eastAsia="Times New Roman" w:cs="Times New Roman"/>
          <w:i/>
          <w:iCs/>
          <w:sz w:val="24"/>
          <w:szCs w:val="24"/>
          <w:lang w:eastAsia="en-GB"/>
        </w:rPr>
        <w:t xml:space="preserve">ampulla </w:t>
      </w:r>
      <w:proofErr w:type="spellStart"/>
      <w:r w:rsidRPr="00CA253F">
        <w:rPr>
          <w:rFonts w:eastAsia="Times New Roman" w:cs="Times New Roman"/>
          <w:i/>
          <w:iCs/>
          <w:sz w:val="24"/>
          <w:szCs w:val="24"/>
          <w:lang w:eastAsia="en-GB"/>
        </w:rPr>
        <w:t>duodeni</w:t>
      </w:r>
      <w:proofErr w:type="spellEnd"/>
      <w:r w:rsidRPr="00CA253F">
        <w:rPr>
          <w:rFonts w:eastAsia="Times New Roman" w:cs="Times New Roman"/>
          <w:i/>
          <w:iCs/>
          <w:sz w:val="24"/>
          <w:szCs w:val="24"/>
          <w:lang w:eastAsia="en-GB"/>
        </w:rPr>
        <w:t xml:space="preserve"> </w:t>
      </w:r>
      <w:r w:rsidRPr="00CA253F">
        <w:rPr>
          <w:rFonts w:eastAsia="Times New Roman" w:cs="Times New Roman"/>
          <w:sz w:val="24"/>
          <w:szCs w:val="24"/>
          <w:lang w:eastAsia="en-GB"/>
        </w:rPr>
        <w:t xml:space="preserve">or </w:t>
      </w:r>
      <w:r w:rsidRPr="00CA253F">
        <w:rPr>
          <w:rFonts w:eastAsia="Times New Roman" w:cs="Times New Roman"/>
          <w:i/>
          <w:iCs/>
          <w:sz w:val="24"/>
          <w:szCs w:val="24"/>
          <w:lang w:eastAsia="en-GB"/>
        </w:rPr>
        <w:t xml:space="preserve">bulbus </w:t>
      </w:r>
      <w:proofErr w:type="spellStart"/>
      <w:r w:rsidRPr="00CA253F">
        <w:rPr>
          <w:rFonts w:eastAsia="Times New Roman" w:cs="Times New Roman"/>
          <w:i/>
          <w:iCs/>
          <w:sz w:val="24"/>
          <w:szCs w:val="24"/>
          <w:lang w:eastAsia="en-GB"/>
        </w:rPr>
        <w:t>duodeni</w:t>
      </w:r>
      <w:proofErr w:type="spellEnd"/>
      <w:r w:rsidRPr="00CA253F">
        <w:rPr>
          <w:rFonts w:eastAsia="Times New Roman" w:cs="Times New Roman"/>
          <w:sz w:val="24"/>
          <w:szCs w:val="24"/>
          <w:lang w:eastAsia="en-GB"/>
        </w:rPr>
        <w:t>. It is mobile and intraperitoneal, in contrast to the rest of the duodenum, that is fixed secondary retroperitoneal. You can easily imagine that, coming from the stomach which is intraperitoneal and mobile, this very beginning of the duodenum is the same and also not yet adhered.</w:t>
      </w:r>
    </w:p>
    <w:p w14:paraId="38437258" w14:textId="77777777" w:rsidR="001E490A" w:rsidRDefault="00282AB0" w:rsidP="00282AB0">
      <w:pPr>
        <w:spacing w:before="100" w:beforeAutospacing="1" w:after="100" w:afterAutospacing="1" w:line="240" w:lineRule="auto"/>
        <w:rPr>
          <w:rFonts w:eastAsia="Times New Roman" w:cs="Times New Roman"/>
          <w:i/>
          <w:iCs/>
          <w:sz w:val="24"/>
          <w:szCs w:val="24"/>
          <w:lang w:eastAsia="en-GB"/>
        </w:rPr>
      </w:pPr>
      <w:r w:rsidRPr="00CA253F">
        <w:rPr>
          <w:rFonts w:eastAsia="Times New Roman" w:cs="Times New Roman"/>
          <w:i/>
          <w:iCs/>
          <w:sz w:val="24"/>
          <w:szCs w:val="24"/>
          <w:lang w:eastAsia="en-GB"/>
        </w:rPr>
        <w:t xml:space="preserve">Note: 'secondary retroperitoneal' means that originally in the embryological development this structure was intraperitoneal and mobile, but later it has adhered to the posterior abdominal wall. </w:t>
      </w:r>
    </w:p>
    <w:p w14:paraId="489D6B01" w14:textId="71A73FB2" w:rsidR="00282AB0" w:rsidRPr="00CA253F" w:rsidRDefault="00282AB0" w:rsidP="00282AB0">
      <w:pPr>
        <w:spacing w:before="100" w:beforeAutospacing="1" w:after="100" w:afterAutospacing="1" w:line="240" w:lineRule="auto"/>
        <w:rPr>
          <w:rFonts w:eastAsia="Times New Roman" w:cs="Times New Roman"/>
          <w:sz w:val="24"/>
          <w:szCs w:val="24"/>
          <w:lang w:eastAsia="en-GB"/>
        </w:rPr>
      </w:pPr>
      <w:r w:rsidRPr="00CA253F">
        <w:rPr>
          <w:rFonts w:eastAsia="Times New Roman" w:cs="Times New Roman"/>
          <w:sz w:val="24"/>
          <w:szCs w:val="24"/>
          <w:lang w:eastAsia="en-GB"/>
        </w:rPr>
        <w:t xml:space="preserve">The ampulla/bulbus </w:t>
      </w:r>
      <w:proofErr w:type="spellStart"/>
      <w:r w:rsidRPr="00CA253F">
        <w:rPr>
          <w:rFonts w:eastAsia="Times New Roman" w:cs="Times New Roman"/>
          <w:sz w:val="24"/>
          <w:szCs w:val="24"/>
          <w:lang w:eastAsia="en-GB"/>
        </w:rPr>
        <w:t>duodeni</w:t>
      </w:r>
      <w:proofErr w:type="spellEnd"/>
      <w:r w:rsidRPr="00CA253F">
        <w:rPr>
          <w:rFonts w:eastAsia="Times New Roman" w:cs="Times New Roman"/>
          <w:sz w:val="24"/>
          <w:szCs w:val="24"/>
          <w:lang w:eastAsia="en-GB"/>
        </w:rPr>
        <w:t xml:space="preserve"> is an important location as most peptic ulcers occur here. This is not strange, as this is the first place where the acid contents of the stomach reach the duodenum. The duodenal wall is not as well suited to withstand acid as the stomach’s wall is. </w:t>
      </w:r>
    </w:p>
    <w:p w14:paraId="5A1ED130" w14:textId="042F8FA0" w:rsidR="00282AB0" w:rsidRPr="00CA253F" w:rsidRDefault="00282AB0" w:rsidP="00282AB0">
      <w:pPr>
        <w:spacing w:before="100" w:beforeAutospacing="1" w:after="100" w:afterAutospacing="1" w:line="240" w:lineRule="auto"/>
        <w:rPr>
          <w:rFonts w:eastAsia="Times New Roman" w:cs="Times New Roman"/>
          <w:sz w:val="24"/>
          <w:szCs w:val="24"/>
          <w:lang w:eastAsia="en-GB"/>
        </w:rPr>
      </w:pPr>
      <w:r w:rsidRPr="00CA253F">
        <w:rPr>
          <w:rFonts w:eastAsia="Times New Roman" w:cs="Times New Roman"/>
          <w:sz w:val="24"/>
          <w:szCs w:val="24"/>
          <w:lang w:eastAsia="en-GB"/>
        </w:rPr>
        <w:t>When we open the duodenum</w:t>
      </w:r>
      <w:r w:rsidR="001E490A">
        <w:rPr>
          <w:rFonts w:eastAsia="Times New Roman" w:cs="Times New Roman"/>
          <w:sz w:val="24"/>
          <w:szCs w:val="24"/>
          <w:lang w:eastAsia="en-GB"/>
        </w:rPr>
        <w:t xml:space="preserve"> (fig.5)</w:t>
      </w:r>
      <w:r w:rsidRPr="00CA253F">
        <w:rPr>
          <w:rFonts w:eastAsia="Times New Roman" w:cs="Times New Roman"/>
          <w:sz w:val="24"/>
          <w:szCs w:val="24"/>
          <w:lang w:eastAsia="en-GB"/>
        </w:rPr>
        <w:t xml:space="preserve">, we see </w:t>
      </w:r>
      <w:r w:rsidRPr="00CA253F">
        <w:rPr>
          <w:rFonts w:eastAsia="Times New Roman" w:cs="Times New Roman"/>
          <w:i/>
          <w:iCs/>
          <w:sz w:val="24"/>
          <w:szCs w:val="24"/>
          <w:lang w:eastAsia="en-GB"/>
        </w:rPr>
        <w:t xml:space="preserve">circular folds </w:t>
      </w:r>
      <w:r w:rsidRPr="00CA253F">
        <w:rPr>
          <w:rFonts w:eastAsia="Times New Roman" w:cs="Times New Roman"/>
          <w:sz w:val="24"/>
          <w:szCs w:val="24"/>
          <w:lang w:eastAsia="en-GB"/>
        </w:rPr>
        <w:t xml:space="preserve">or </w:t>
      </w:r>
      <w:r w:rsidRPr="00CA253F">
        <w:rPr>
          <w:rFonts w:eastAsia="Times New Roman" w:cs="Times New Roman"/>
          <w:i/>
          <w:iCs/>
          <w:sz w:val="24"/>
          <w:szCs w:val="24"/>
          <w:lang w:eastAsia="en-GB"/>
        </w:rPr>
        <w:t>plicae</w:t>
      </w:r>
      <w:r w:rsidRPr="00CA253F">
        <w:rPr>
          <w:rFonts w:eastAsia="Times New Roman" w:cs="Times New Roman"/>
          <w:sz w:val="24"/>
          <w:szCs w:val="24"/>
          <w:lang w:eastAsia="en-GB"/>
        </w:rPr>
        <w:t xml:space="preserve">. The velvet-like appearance is caused by the </w:t>
      </w:r>
      <w:r w:rsidRPr="00CA253F">
        <w:rPr>
          <w:rFonts w:eastAsia="Times New Roman" w:cs="Times New Roman"/>
          <w:i/>
          <w:iCs/>
          <w:sz w:val="24"/>
          <w:szCs w:val="24"/>
          <w:lang w:eastAsia="en-GB"/>
        </w:rPr>
        <w:t>villi</w:t>
      </w:r>
      <w:r w:rsidRPr="00CA253F">
        <w:rPr>
          <w:rFonts w:eastAsia="Times New Roman" w:cs="Times New Roman"/>
          <w:sz w:val="24"/>
          <w:szCs w:val="24"/>
          <w:lang w:eastAsia="en-GB"/>
        </w:rPr>
        <w:t xml:space="preserve">, which cannot be seen individually by the naked eye, but only by microscopy. Halfway along the duodenum we see the </w:t>
      </w:r>
      <w:r w:rsidRPr="00CA253F">
        <w:rPr>
          <w:rFonts w:eastAsia="Times New Roman" w:cs="Times New Roman"/>
          <w:i/>
          <w:iCs/>
          <w:sz w:val="24"/>
          <w:szCs w:val="24"/>
          <w:lang w:eastAsia="en-GB"/>
        </w:rPr>
        <w:t xml:space="preserve">major duodenal papilla </w:t>
      </w:r>
      <w:r w:rsidRPr="00CA253F">
        <w:rPr>
          <w:rFonts w:eastAsia="Times New Roman" w:cs="Times New Roman"/>
          <w:sz w:val="24"/>
          <w:szCs w:val="24"/>
          <w:lang w:eastAsia="en-GB"/>
        </w:rPr>
        <w:t xml:space="preserve">(not completely correctly often also called papilla of </w:t>
      </w:r>
      <w:proofErr w:type="spellStart"/>
      <w:r w:rsidRPr="00CA253F">
        <w:rPr>
          <w:rFonts w:eastAsia="Times New Roman" w:cs="Times New Roman"/>
          <w:sz w:val="24"/>
          <w:szCs w:val="24"/>
          <w:lang w:eastAsia="en-GB"/>
        </w:rPr>
        <w:t>Vater</w:t>
      </w:r>
      <w:proofErr w:type="spellEnd"/>
      <w:r w:rsidRPr="00CA253F">
        <w:rPr>
          <w:rFonts w:eastAsia="Times New Roman" w:cs="Times New Roman"/>
          <w:sz w:val="24"/>
          <w:szCs w:val="24"/>
          <w:lang w:eastAsia="en-GB"/>
        </w:rPr>
        <w:t xml:space="preserve">). One sees it as a protruding hill, with </w:t>
      </w:r>
      <w:r w:rsidRPr="00CA253F">
        <w:rPr>
          <w:rFonts w:eastAsia="Times New Roman" w:cs="Times New Roman"/>
          <w:sz w:val="24"/>
          <w:szCs w:val="24"/>
          <w:lang w:eastAsia="en-GB"/>
        </w:rPr>
        <w:lastRenderedPageBreak/>
        <w:t>a little opening in it. A probe is placed inside it here. Can you see it? Here, the bile duct and the pancreatic duct open into the intestines.</w:t>
      </w:r>
    </w:p>
    <w:p w14:paraId="6B4C17BE" w14:textId="77777777" w:rsidR="00282AB0" w:rsidRPr="00CA253F" w:rsidRDefault="00282AB0" w:rsidP="00282AB0">
      <w:pPr>
        <w:spacing w:after="0" w:line="240" w:lineRule="auto"/>
        <w:rPr>
          <w:rFonts w:eastAsia="Times New Roman" w:cs="Times New Roman"/>
          <w:sz w:val="24"/>
          <w:szCs w:val="24"/>
          <w:lang w:eastAsia="en-GB"/>
        </w:rPr>
      </w:pPr>
      <w:r w:rsidRPr="00CA253F">
        <w:rPr>
          <w:rFonts w:eastAsia="Times New Roman" w:cs="Times New Roman"/>
          <w:noProof/>
          <w:sz w:val="24"/>
          <w:szCs w:val="24"/>
          <w:lang w:eastAsia="en-GB"/>
        </w:rPr>
        <w:drawing>
          <wp:inline distT="0" distB="0" distL="0" distR="0" wp14:anchorId="3ABDADB1" wp14:editId="7E570D4B">
            <wp:extent cx="5689599" cy="3200400"/>
            <wp:effectExtent l="0" t="0" r="6985" b="0"/>
            <wp:docPr id="15" name="Picture 15" descr="https://d3c33hcgiwev3.cloudfront.net/imageAssetProxy.v1/PuCGuvmlEeWkzAra0Lqyxw_ec1f108c563f2c47e6127cf0aa5333f1_duodenum-geopend-plicae-en-papil-van-Vater.png?expiry=1461196800000&amp;hmac=M0rd27Tb1RTbmiBJK2mTXpoJW0Y3HU6-oTOxr7kuax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s://d3c33hcgiwev3.cloudfront.net/imageAssetProxy.v1/PuCGuvmlEeWkzAra0Lqyxw_ec1f108c563f2c47e6127cf0aa5333f1_duodenum-geopend-plicae-en-papil-van-Vater.png?expiry=1461196800000&amp;hmac=M0rd27Tb1RTbmiBJK2mTXpoJW0Y3HU6-oTOxr7kuaxA"/>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13848" cy="3214040"/>
                    </a:xfrm>
                    <a:prstGeom prst="rect">
                      <a:avLst/>
                    </a:prstGeom>
                    <a:noFill/>
                    <a:ln>
                      <a:noFill/>
                    </a:ln>
                  </pic:spPr>
                </pic:pic>
              </a:graphicData>
            </a:graphic>
          </wp:inline>
        </w:drawing>
      </w:r>
    </w:p>
    <w:p w14:paraId="6137D725" w14:textId="77777777" w:rsidR="00282AB0" w:rsidRPr="00CA253F" w:rsidRDefault="00282AB0" w:rsidP="00282AB0">
      <w:pPr>
        <w:spacing w:before="100" w:beforeAutospacing="1" w:after="100" w:afterAutospacing="1" w:line="240" w:lineRule="auto"/>
        <w:outlineLvl w:val="2"/>
        <w:rPr>
          <w:rFonts w:eastAsia="Times New Roman" w:cs="Times New Roman"/>
          <w:b/>
          <w:bCs/>
          <w:sz w:val="27"/>
          <w:szCs w:val="27"/>
          <w:lang w:eastAsia="en-GB"/>
        </w:rPr>
      </w:pPr>
      <w:r w:rsidRPr="00CA253F">
        <w:rPr>
          <w:rFonts w:eastAsia="Times New Roman" w:cs="Times New Roman"/>
          <w:b/>
          <w:bCs/>
          <w:sz w:val="27"/>
          <w:szCs w:val="27"/>
          <w:lang w:eastAsia="en-GB"/>
        </w:rPr>
        <w:t>Figure 5: Open duodenum and the major duodenal papilla</w:t>
      </w:r>
    </w:p>
    <w:p w14:paraId="3645A1D9" w14:textId="77777777" w:rsidR="00282AB0" w:rsidRPr="00CA253F" w:rsidRDefault="00282AB0" w:rsidP="00282AB0">
      <w:pPr>
        <w:spacing w:before="100" w:beforeAutospacing="1" w:after="100" w:afterAutospacing="1" w:line="240" w:lineRule="auto"/>
        <w:rPr>
          <w:rFonts w:eastAsia="Times New Roman" w:cs="Times New Roman"/>
          <w:sz w:val="24"/>
          <w:szCs w:val="24"/>
          <w:lang w:eastAsia="en-GB"/>
        </w:rPr>
      </w:pPr>
      <w:r w:rsidRPr="00CA253F">
        <w:rPr>
          <w:rFonts w:eastAsia="Times New Roman" w:cs="Times New Roman"/>
          <w:sz w:val="24"/>
          <w:szCs w:val="24"/>
          <w:lang w:eastAsia="en-GB"/>
        </w:rPr>
        <w:t xml:space="preserve">Following the intestines, we arrive at the </w:t>
      </w:r>
      <w:r w:rsidRPr="00CA253F">
        <w:rPr>
          <w:rFonts w:eastAsia="Times New Roman" w:cs="Times New Roman"/>
          <w:i/>
          <w:iCs/>
          <w:sz w:val="24"/>
          <w:szCs w:val="24"/>
          <w:lang w:eastAsia="en-GB"/>
        </w:rPr>
        <w:t xml:space="preserve">jejunum </w:t>
      </w:r>
      <w:r w:rsidRPr="00CA253F">
        <w:rPr>
          <w:rFonts w:eastAsia="Times New Roman" w:cs="Times New Roman"/>
          <w:sz w:val="24"/>
          <w:szCs w:val="24"/>
          <w:lang w:eastAsia="en-GB"/>
        </w:rPr>
        <w:t xml:space="preserve">and the </w:t>
      </w:r>
      <w:r w:rsidRPr="00CA253F">
        <w:rPr>
          <w:rFonts w:eastAsia="Times New Roman" w:cs="Times New Roman"/>
          <w:i/>
          <w:iCs/>
          <w:sz w:val="24"/>
          <w:szCs w:val="24"/>
          <w:lang w:eastAsia="en-GB"/>
        </w:rPr>
        <w:t>ileum</w:t>
      </w:r>
      <w:r w:rsidRPr="00CA253F">
        <w:rPr>
          <w:rFonts w:eastAsia="Times New Roman" w:cs="Times New Roman"/>
          <w:sz w:val="24"/>
          <w:szCs w:val="24"/>
          <w:lang w:eastAsia="en-GB"/>
        </w:rPr>
        <w:t xml:space="preserve">. When you look at the first dissection picture (fig.1), you can see the jejunum and ileum as they normally lay in the body. Figure 6 shows they are attached to the </w:t>
      </w:r>
      <w:r w:rsidRPr="00CA253F">
        <w:rPr>
          <w:rFonts w:eastAsia="Times New Roman" w:cs="Times New Roman"/>
          <w:i/>
          <w:iCs/>
          <w:sz w:val="24"/>
          <w:szCs w:val="24"/>
          <w:lang w:eastAsia="en-GB"/>
        </w:rPr>
        <w:t>mesentery</w:t>
      </w:r>
      <w:r w:rsidRPr="00CA253F">
        <w:rPr>
          <w:rFonts w:eastAsia="Times New Roman" w:cs="Times New Roman"/>
          <w:sz w:val="24"/>
          <w:szCs w:val="24"/>
          <w:lang w:eastAsia="en-GB"/>
        </w:rPr>
        <w:t>. The mesentery contains fat and the blood vessels to the intestine.</w:t>
      </w:r>
    </w:p>
    <w:p w14:paraId="285EE1E4" w14:textId="77777777" w:rsidR="00282AB0" w:rsidRPr="00CA253F" w:rsidRDefault="00282AB0" w:rsidP="00282AB0">
      <w:pPr>
        <w:spacing w:after="0" w:line="240" w:lineRule="auto"/>
        <w:rPr>
          <w:rFonts w:eastAsia="Times New Roman" w:cs="Times New Roman"/>
          <w:sz w:val="24"/>
          <w:szCs w:val="24"/>
          <w:lang w:eastAsia="en-GB"/>
        </w:rPr>
      </w:pPr>
      <w:r w:rsidRPr="00CA253F">
        <w:rPr>
          <w:rFonts w:eastAsia="Times New Roman" w:cs="Times New Roman"/>
          <w:noProof/>
          <w:sz w:val="24"/>
          <w:szCs w:val="24"/>
          <w:lang w:eastAsia="en-GB"/>
        </w:rPr>
        <w:lastRenderedPageBreak/>
        <w:drawing>
          <wp:inline distT="0" distB="0" distL="0" distR="0" wp14:anchorId="0A8B1429" wp14:editId="45EF5338">
            <wp:extent cx="5681985" cy="4000500"/>
            <wp:effectExtent l="0" t="0" r="0" b="0"/>
            <wp:docPr id="16" name="Picture 16" descr="https://d3c33hcgiwev3.cloudfront.net/imageAssetProxy.v1/fCwB0vpOEeW42w5vpJam5Q_f5130eb6cb591d9222da4b0c66c964c9_jejunum-ileum-en-mesenterium.PNG?expiry=1461196800000&amp;hmac=sQKW7RIMATwUvGPNpSl6era_os9qGz81mb5TGq2CP6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s://d3c33hcgiwev3.cloudfront.net/imageAssetProxy.v1/fCwB0vpOEeW42w5vpJam5Q_f5130eb6cb591d9222da4b0c66c964c9_jejunum-ileum-en-mesenterium.PNG?expiry=1461196800000&amp;hmac=sQKW7RIMATwUvGPNpSl6era_os9qGz81mb5TGq2CP6Y"/>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92703" cy="4008046"/>
                    </a:xfrm>
                    <a:prstGeom prst="rect">
                      <a:avLst/>
                    </a:prstGeom>
                    <a:noFill/>
                    <a:ln>
                      <a:noFill/>
                    </a:ln>
                  </pic:spPr>
                </pic:pic>
              </a:graphicData>
            </a:graphic>
          </wp:inline>
        </w:drawing>
      </w:r>
    </w:p>
    <w:p w14:paraId="5B0CBC6C" w14:textId="77777777" w:rsidR="00282AB0" w:rsidRPr="00CA253F" w:rsidRDefault="00282AB0" w:rsidP="00282AB0">
      <w:pPr>
        <w:spacing w:before="100" w:beforeAutospacing="1" w:after="100" w:afterAutospacing="1" w:line="240" w:lineRule="auto"/>
        <w:outlineLvl w:val="2"/>
        <w:rPr>
          <w:rFonts w:eastAsia="Times New Roman" w:cs="Times New Roman"/>
          <w:b/>
          <w:bCs/>
          <w:sz w:val="27"/>
          <w:szCs w:val="27"/>
          <w:lang w:eastAsia="en-GB"/>
        </w:rPr>
      </w:pPr>
      <w:r w:rsidRPr="00CA253F">
        <w:rPr>
          <w:rFonts w:eastAsia="Times New Roman" w:cs="Times New Roman"/>
          <w:b/>
          <w:bCs/>
          <w:sz w:val="27"/>
          <w:szCs w:val="27"/>
          <w:lang w:eastAsia="en-GB"/>
        </w:rPr>
        <w:t>Figure 6. The mesentery of the small intestine</w:t>
      </w:r>
    </w:p>
    <w:p w14:paraId="12A557D9" w14:textId="77777777" w:rsidR="00282AB0" w:rsidRPr="00CA253F" w:rsidRDefault="00282AB0" w:rsidP="00282AB0">
      <w:pPr>
        <w:spacing w:before="100" w:beforeAutospacing="1" w:after="100" w:afterAutospacing="1" w:line="240" w:lineRule="auto"/>
        <w:rPr>
          <w:rFonts w:eastAsia="Times New Roman" w:cs="Times New Roman"/>
          <w:sz w:val="24"/>
          <w:szCs w:val="24"/>
          <w:lang w:eastAsia="en-GB"/>
        </w:rPr>
      </w:pPr>
      <w:r w:rsidRPr="00CA253F">
        <w:rPr>
          <w:rFonts w:eastAsia="Times New Roman" w:cs="Times New Roman"/>
          <w:sz w:val="24"/>
          <w:szCs w:val="24"/>
          <w:lang w:eastAsia="en-GB"/>
        </w:rPr>
        <w:t xml:space="preserve">In the next dissection picture (figure 7), the jejunum has been taken out of the body. Opening the jejunum we once again find the </w:t>
      </w:r>
      <w:r w:rsidRPr="00CA253F">
        <w:rPr>
          <w:rFonts w:eastAsia="Times New Roman" w:cs="Times New Roman"/>
          <w:i/>
          <w:iCs/>
          <w:sz w:val="24"/>
          <w:szCs w:val="24"/>
          <w:lang w:eastAsia="en-GB"/>
        </w:rPr>
        <w:t xml:space="preserve">circular folds </w:t>
      </w:r>
      <w:r w:rsidRPr="00CA253F">
        <w:rPr>
          <w:rFonts w:eastAsia="Times New Roman" w:cs="Times New Roman"/>
          <w:sz w:val="24"/>
          <w:szCs w:val="24"/>
          <w:lang w:eastAsia="en-GB"/>
        </w:rPr>
        <w:t xml:space="preserve">or </w:t>
      </w:r>
      <w:r w:rsidRPr="00CA253F">
        <w:rPr>
          <w:rFonts w:eastAsia="Times New Roman" w:cs="Times New Roman"/>
          <w:i/>
          <w:iCs/>
          <w:sz w:val="24"/>
          <w:szCs w:val="24"/>
          <w:lang w:eastAsia="en-GB"/>
        </w:rPr>
        <w:t>plicae</w:t>
      </w:r>
      <w:r w:rsidRPr="00CA253F">
        <w:rPr>
          <w:rFonts w:eastAsia="Times New Roman" w:cs="Times New Roman"/>
          <w:sz w:val="24"/>
          <w:szCs w:val="24"/>
          <w:lang w:eastAsia="en-GB"/>
        </w:rPr>
        <w:t xml:space="preserve">. </w:t>
      </w:r>
    </w:p>
    <w:p w14:paraId="6C27E6C9" w14:textId="77777777" w:rsidR="00282AB0" w:rsidRPr="00CA253F" w:rsidRDefault="00282AB0" w:rsidP="00282AB0">
      <w:pPr>
        <w:spacing w:after="0" w:line="240" w:lineRule="auto"/>
        <w:rPr>
          <w:rFonts w:eastAsia="Times New Roman" w:cs="Times New Roman"/>
          <w:sz w:val="24"/>
          <w:szCs w:val="24"/>
          <w:lang w:eastAsia="en-GB"/>
        </w:rPr>
      </w:pPr>
      <w:r w:rsidRPr="00CA253F">
        <w:rPr>
          <w:rFonts w:eastAsia="Times New Roman" w:cs="Times New Roman"/>
          <w:noProof/>
          <w:sz w:val="24"/>
          <w:szCs w:val="24"/>
          <w:lang w:eastAsia="en-GB"/>
        </w:rPr>
        <w:drawing>
          <wp:inline distT="0" distB="0" distL="0" distR="0" wp14:anchorId="1DCF1C20" wp14:editId="6A0A7EC2">
            <wp:extent cx="5689602" cy="3200400"/>
            <wp:effectExtent l="0" t="0" r="6350" b="0"/>
            <wp:docPr id="17" name="Picture 17" descr="https://d3c33hcgiwev3.cloudfront.net/imageAssetProxy.v1/FvouhfmmEeWZzQrfpD-JSQ_7f602fab54279834e051bdf8c23a1bf6_jejunum-uigenomen-geopend-plicae.png?expiry=1461196800000&amp;hmac=TMF_Aa06ChH6vrnattIDUGtBPCwaYx3Eno2lM0FXDP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s://d3c33hcgiwev3.cloudfront.net/imageAssetProxy.v1/FvouhfmmEeWZzQrfpD-JSQ_7f602fab54279834e051bdf8c23a1bf6_jejunum-uigenomen-geopend-plicae.png?expiry=1461196800000&amp;hmac=TMF_Aa06ChH6vrnattIDUGtBPCwaYx3Eno2lM0FXDPk"/>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01704" cy="3207207"/>
                    </a:xfrm>
                    <a:prstGeom prst="rect">
                      <a:avLst/>
                    </a:prstGeom>
                    <a:noFill/>
                    <a:ln>
                      <a:noFill/>
                    </a:ln>
                  </pic:spPr>
                </pic:pic>
              </a:graphicData>
            </a:graphic>
          </wp:inline>
        </w:drawing>
      </w:r>
    </w:p>
    <w:p w14:paraId="51CDADBF" w14:textId="77777777" w:rsidR="00282AB0" w:rsidRPr="00CA253F" w:rsidRDefault="00282AB0" w:rsidP="00282AB0">
      <w:pPr>
        <w:spacing w:before="100" w:beforeAutospacing="1" w:after="100" w:afterAutospacing="1" w:line="240" w:lineRule="auto"/>
        <w:outlineLvl w:val="2"/>
        <w:rPr>
          <w:rFonts w:eastAsia="Times New Roman" w:cs="Times New Roman"/>
          <w:b/>
          <w:bCs/>
          <w:sz w:val="27"/>
          <w:szCs w:val="27"/>
          <w:lang w:eastAsia="en-GB"/>
        </w:rPr>
      </w:pPr>
      <w:r w:rsidRPr="00CA253F">
        <w:rPr>
          <w:rFonts w:eastAsia="Times New Roman" w:cs="Times New Roman"/>
          <w:b/>
          <w:bCs/>
          <w:sz w:val="27"/>
          <w:szCs w:val="27"/>
          <w:lang w:eastAsia="en-GB"/>
        </w:rPr>
        <w:t>Figure 7: Open jejunum</w:t>
      </w:r>
    </w:p>
    <w:p w14:paraId="5A8F549F" w14:textId="7E8DD6F1" w:rsidR="00282AB0" w:rsidRPr="00CA253F" w:rsidRDefault="00282AB0" w:rsidP="00282AB0">
      <w:pPr>
        <w:spacing w:before="100" w:beforeAutospacing="1" w:after="100" w:afterAutospacing="1" w:line="240" w:lineRule="auto"/>
        <w:rPr>
          <w:rFonts w:eastAsia="Times New Roman" w:cs="Times New Roman"/>
          <w:sz w:val="24"/>
          <w:szCs w:val="24"/>
          <w:lang w:eastAsia="en-GB"/>
        </w:rPr>
      </w:pPr>
      <w:r w:rsidRPr="00CA253F">
        <w:rPr>
          <w:rFonts w:eastAsia="Times New Roman" w:cs="Times New Roman"/>
          <w:sz w:val="24"/>
          <w:szCs w:val="24"/>
          <w:lang w:eastAsia="en-GB"/>
        </w:rPr>
        <w:lastRenderedPageBreak/>
        <w:t>Figure 8 shows a close up. Once more, notice the velvet-like app</w:t>
      </w:r>
      <w:r w:rsidR="001E490A">
        <w:rPr>
          <w:rFonts w:eastAsia="Times New Roman" w:cs="Times New Roman"/>
          <w:sz w:val="24"/>
          <w:szCs w:val="24"/>
          <w:lang w:eastAsia="en-GB"/>
        </w:rPr>
        <w:t>e</w:t>
      </w:r>
      <w:r w:rsidRPr="00CA253F">
        <w:rPr>
          <w:rFonts w:eastAsia="Times New Roman" w:cs="Times New Roman"/>
          <w:sz w:val="24"/>
          <w:szCs w:val="24"/>
          <w:lang w:eastAsia="en-GB"/>
        </w:rPr>
        <w:t>arance of the internal lining of these intestines. This results from the villi. One can compare it with a thick woven carpet. From some distance we are not able to see the individual hairs of the carpet, but the carpet surface as a whole has a velvet-like appearance. The folds together with the villi and the even smaller microvilli all serve to enlarge the absorptive surface of the intestines.</w:t>
      </w:r>
    </w:p>
    <w:p w14:paraId="47AE489B" w14:textId="77777777" w:rsidR="00282AB0" w:rsidRPr="00CA253F" w:rsidRDefault="00282AB0" w:rsidP="00282AB0">
      <w:pPr>
        <w:spacing w:after="0" w:line="240" w:lineRule="auto"/>
        <w:rPr>
          <w:rFonts w:eastAsia="Times New Roman" w:cs="Times New Roman"/>
          <w:sz w:val="24"/>
          <w:szCs w:val="24"/>
          <w:lang w:eastAsia="en-GB"/>
        </w:rPr>
      </w:pPr>
      <w:r w:rsidRPr="00CA253F">
        <w:rPr>
          <w:rFonts w:eastAsia="Times New Roman" w:cs="Times New Roman"/>
          <w:noProof/>
          <w:sz w:val="24"/>
          <w:szCs w:val="24"/>
          <w:lang w:eastAsia="en-GB"/>
        </w:rPr>
        <w:drawing>
          <wp:inline distT="0" distB="0" distL="0" distR="0" wp14:anchorId="40014E6A" wp14:editId="038823CB">
            <wp:extent cx="5724525" cy="3220046"/>
            <wp:effectExtent l="0" t="0" r="0" b="0"/>
            <wp:docPr id="18" name="Picture 18" descr="https://d3c33hcgiwev3.cloudfront.net/imageAssetProxy.v1/IhzvGvpPEeWWUBJ3BnUs7Q_8683ca47ef0f76f0d98ea24dfa733c64_jejunum-plicae-CU.bmp?expiry=1461196800000&amp;hmac=gq7-635E8W6SMN2rZ2v0xmaF_B_YiIQGqRfUvX0L95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s://d3c33hcgiwev3.cloudfront.net/imageAssetProxy.v1/IhzvGvpPEeWWUBJ3BnUs7Q_8683ca47ef0f76f0d98ea24dfa733c64_jejunum-plicae-CU.bmp?expiry=1461196800000&amp;hmac=gq7-635E8W6SMN2rZ2v0xmaF_B_YiIQGqRfUvX0L95E"/>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39004" cy="3228191"/>
                    </a:xfrm>
                    <a:prstGeom prst="rect">
                      <a:avLst/>
                    </a:prstGeom>
                    <a:noFill/>
                    <a:ln>
                      <a:noFill/>
                    </a:ln>
                  </pic:spPr>
                </pic:pic>
              </a:graphicData>
            </a:graphic>
          </wp:inline>
        </w:drawing>
      </w:r>
    </w:p>
    <w:p w14:paraId="04242AEB" w14:textId="420EDD2B" w:rsidR="00282AB0" w:rsidRPr="00CA253F" w:rsidRDefault="00282AB0" w:rsidP="00282AB0">
      <w:pPr>
        <w:spacing w:before="100" w:beforeAutospacing="1" w:after="100" w:afterAutospacing="1" w:line="240" w:lineRule="auto"/>
        <w:outlineLvl w:val="2"/>
        <w:rPr>
          <w:rFonts w:eastAsia="Times New Roman" w:cs="Times New Roman"/>
          <w:b/>
          <w:bCs/>
          <w:sz w:val="27"/>
          <w:szCs w:val="27"/>
          <w:lang w:eastAsia="en-GB"/>
        </w:rPr>
      </w:pPr>
      <w:r w:rsidRPr="00CA253F">
        <w:rPr>
          <w:rFonts w:eastAsia="Times New Roman" w:cs="Times New Roman"/>
          <w:b/>
          <w:bCs/>
          <w:sz w:val="27"/>
          <w:szCs w:val="27"/>
          <w:lang w:eastAsia="en-GB"/>
        </w:rPr>
        <w:t>Figure 8 Close-up of the circular folds of the jej</w:t>
      </w:r>
      <w:r w:rsidR="00253424">
        <w:rPr>
          <w:rFonts w:eastAsia="Times New Roman" w:cs="Times New Roman"/>
          <w:b/>
          <w:bCs/>
          <w:sz w:val="27"/>
          <w:szCs w:val="27"/>
          <w:lang w:eastAsia="en-GB"/>
        </w:rPr>
        <w:t>u</w:t>
      </w:r>
      <w:r w:rsidRPr="00CA253F">
        <w:rPr>
          <w:rFonts w:eastAsia="Times New Roman" w:cs="Times New Roman"/>
          <w:b/>
          <w:bCs/>
          <w:sz w:val="27"/>
          <w:szCs w:val="27"/>
          <w:lang w:eastAsia="en-GB"/>
        </w:rPr>
        <w:t>num</w:t>
      </w:r>
    </w:p>
    <w:p w14:paraId="7A8F2D38" w14:textId="77777777" w:rsidR="00282AB0" w:rsidRPr="00CA253F" w:rsidRDefault="00282AB0" w:rsidP="00282AB0">
      <w:pPr>
        <w:spacing w:before="100" w:beforeAutospacing="1" w:after="100" w:afterAutospacing="1" w:line="240" w:lineRule="auto"/>
        <w:rPr>
          <w:rFonts w:eastAsia="Times New Roman" w:cs="Times New Roman"/>
          <w:sz w:val="24"/>
          <w:szCs w:val="24"/>
          <w:lang w:eastAsia="en-GB"/>
        </w:rPr>
      </w:pPr>
      <w:r w:rsidRPr="00CA253F">
        <w:rPr>
          <w:rFonts w:eastAsia="Times New Roman" w:cs="Times New Roman"/>
          <w:sz w:val="24"/>
          <w:szCs w:val="24"/>
          <w:lang w:eastAsia="en-GB"/>
        </w:rPr>
        <w:t xml:space="preserve">Finally, the </w:t>
      </w:r>
      <w:r w:rsidRPr="00CA253F">
        <w:rPr>
          <w:rFonts w:eastAsia="Times New Roman" w:cs="Times New Roman"/>
          <w:i/>
          <w:iCs/>
          <w:sz w:val="24"/>
          <w:szCs w:val="24"/>
          <w:lang w:eastAsia="en-GB"/>
        </w:rPr>
        <w:t>ileum</w:t>
      </w:r>
      <w:r w:rsidRPr="00CA253F">
        <w:rPr>
          <w:rFonts w:eastAsia="Times New Roman" w:cs="Times New Roman"/>
          <w:sz w:val="24"/>
          <w:szCs w:val="24"/>
          <w:lang w:eastAsia="en-GB"/>
        </w:rPr>
        <w:t>. Figure 9 shows the last part of the ileum (terminal ileum) and the first part of the large intestine.</w:t>
      </w:r>
    </w:p>
    <w:p w14:paraId="61C6B1DB" w14:textId="77777777" w:rsidR="00282AB0" w:rsidRPr="00CA253F" w:rsidRDefault="00282AB0" w:rsidP="00282AB0">
      <w:pPr>
        <w:spacing w:after="0" w:line="240" w:lineRule="auto"/>
        <w:rPr>
          <w:rFonts w:eastAsia="Times New Roman" w:cs="Times New Roman"/>
          <w:sz w:val="24"/>
          <w:szCs w:val="24"/>
          <w:lang w:eastAsia="en-GB"/>
        </w:rPr>
      </w:pPr>
      <w:r w:rsidRPr="00CA253F">
        <w:rPr>
          <w:rFonts w:eastAsia="Times New Roman" w:cs="Times New Roman"/>
          <w:noProof/>
          <w:sz w:val="24"/>
          <w:szCs w:val="24"/>
          <w:lang w:eastAsia="en-GB"/>
        </w:rPr>
        <w:lastRenderedPageBreak/>
        <w:drawing>
          <wp:inline distT="0" distB="0" distL="0" distR="0" wp14:anchorId="221D115C" wp14:editId="55E96218">
            <wp:extent cx="5728003" cy="3648075"/>
            <wp:effectExtent l="0" t="0" r="6350" b="0"/>
            <wp:docPr id="19" name="Picture 19" descr="https://d3c33hcgiwev3.cloudfront.net/imageAssetProxy.v1/T1emy_pQEeWesgq5JMtyAw_cfb9e8bc98fdbe47b842fe8cf77e9630_terminale-ileum-intact.bmp?expiry=1461196800000&amp;hmac=4Dpqe0nmn-yEd5xnL57IcfATbngbQgEVDgJdCKv1OO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s://d3c33hcgiwev3.cloudfront.net/imageAssetProxy.v1/T1emy_pQEeWesgq5JMtyAw_cfb9e8bc98fdbe47b842fe8cf77e9630_terminale-ileum-intact.bmp?expiry=1461196800000&amp;hmac=4Dpqe0nmn-yEd5xnL57IcfATbngbQgEVDgJdCKv1OOU"/>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4857" r="6823"/>
                    <a:stretch/>
                  </pic:blipFill>
                  <pic:spPr bwMode="auto">
                    <a:xfrm>
                      <a:off x="0" y="0"/>
                      <a:ext cx="5731125" cy="3650063"/>
                    </a:xfrm>
                    <a:prstGeom prst="rect">
                      <a:avLst/>
                    </a:prstGeom>
                    <a:noFill/>
                    <a:ln>
                      <a:noFill/>
                    </a:ln>
                    <a:extLst>
                      <a:ext uri="{53640926-AAD7-44D8-BBD7-CCE9431645EC}">
                        <a14:shadowObscured xmlns:a14="http://schemas.microsoft.com/office/drawing/2010/main"/>
                      </a:ext>
                    </a:extLst>
                  </pic:spPr>
                </pic:pic>
              </a:graphicData>
            </a:graphic>
          </wp:inline>
        </w:drawing>
      </w:r>
    </w:p>
    <w:p w14:paraId="1EA209C9" w14:textId="77777777" w:rsidR="00282AB0" w:rsidRPr="00CA253F" w:rsidRDefault="00282AB0" w:rsidP="00282AB0">
      <w:pPr>
        <w:spacing w:before="100" w:beforeAutospacing="1" w:after="100" w:afterAutospacing="1" w:line="240" w:lineRule="auto"/>
        <w:outlineLvl w:val="2"/>
        <w:rPr>
          <w:rFonts w:eastAsia="Times New Roman" w:cs="Times New Roman"/>
          <w:b/>
          <w:bCs/>
          <w:sz w:val="27"/>
          <w:szCs w:val="27"/>
          <w:lang w:eastAsia="en-GB"/>
        </w:rPr>
      </w:pPr>
      <w:r w:rsidRPr="00CA253F">
        <w:rPr>
          <w:rFonts w:eastAsia="Times New Roman" w:cs="Times New Roman"/>
          <w:b/>
          <w:bCs/>
          <w:sz w:val="27"/>
          <w:szCs w:val="27"/>
          <w:lang w:eastAsia="en-GB"/>
        </w:rPr>
        <w:t>Figure 9: Terminal ileum and first part of the large intestine</w:t>
      </w:r>
    </w:p>
    <w:p w14:paraId="495E14B9" w14:textId="77777777" w:rsidR="00282AB0" w:rsidRPr="00CA253F" w:rsidRDefault="00282AB0" w:rsidP="00282AB0">
      <w:pPr>
        <w:spacing w:before="100" w:beforeAutospacing="1" w:after="100" w:afterAutospacing="1" w:line="240" w:lineRule="auto"/>
        <w:rPr>
          <w:rFonts w:eastAsia="Times New Roman" w:cs="Times New Roman"/>
          <w:sz w:val="24"/>
          <w:szCs w:val="24"/>
          <w:lang w:eastAsia="en-GB"/>
        </w:rPr>
      </w:pPr>
      <w:r w:rsidRPr="00CA253F">
        <w:rPr>
          <w:rFonts w:eastAsia="Times New Roman" w:cs="Times New Roman"/>
          <w:sz w:val="24"/>
          <w:szCs w:val="24"/>
          <w:lang w:eastAsia="en-GB"/>
        </w:rPr>
        <w:t xml:space="preserve">In figure 10, the ileum is opened. In the ileum the plicae are lower and less numerous than in the jejunum. There is no sharp demarcation between the jejunum and the ileum. Rather, the characteristics change gradually when going from the beginning of the jejunum to the end of the ileum. You can see some of these characteristics. The jejunum is somewhat wider, the ileum somewhat narrower. Try to compare the two pictures! </w:t>
      </w:r>
    </w:p>
    <w:p w14:paraId="394DD998" w14:textId="77777777" w:rsidR="00282AB0" w:rsidRPr="00CA253F" w:rsidRDefault="00282AB0" w:rsidP="00282AB0">
      <w:pPr>
        <w:spacing w:after="0" w:line="240" w:lineRule="auto"/>
        <w:rPr>
          <w:rFonts w:eastAsia="Times New Roman" w:cs="Times New Roman"/>
          <w:sz w:val="24"/>
          <w:szCs w:val="24"/>
          <w:lang w:eastAsia="en-GB"/>
        </w:rPr>
      </w:pPr>
      <w:r w:rsidRPr="00CA253F">
        <w:rPr>
          <w:rFonts w:eastAsia="Times New Roman" w:cs="Times New Roman"/>
          <w:noProof/>
          <w:sz w:val="24"/>
          <w:szCs w:val="24"/>
          <w:lang w:eastAsia="en-GB"/>
        </w:rPr>
        <w:drawing>
          <wp:inline distT="0" distB="0" distL="0" distR="0" wp14:anchorId="522DB05A" wp14:editId="75CABF15">
            <wp:extent cx="5588001" cy="3143250"/>
            <wp:effectExtent l="0" t="0" r="0" b="0"/>
            <wp:docPr id="20" name="Picture 20" descr="https://d3c33hcgiwev3.cloudfront.net/imageAssetProxy.v1/V8TxavmmEeWv-g4InKeZEw_ec00107f83ee3e8171543987fcd8c5f5_ileum-geopend-plicae.png?expiry=1461196800000&amp;hmac=5uRkG5SFW5gF73OpEyya7_Dz42j5fvW988d0QKhGZA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s://d3c33hcgiwev3.cloudfront.net/imageAssetProxy.v1/V8TxavmmEeWv-g4InKeZEw_ec00107f83ee3e8171543987fcd8c5f5_ileum-geopend-plicae.png?expiry=1461196800000&amp;hmac=5uRkG5SFW5gF73OpEyya7_Dz42j5fvW988d0QKhGZAw"/>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601605" cy="3150902"/>
                    </a:xfrm>
                    <a:prstGeom prst="rect">
                      <a:avLst/>
                    </a:prstGeom>
                    <a:noFill/>
                    <a:ln>
                      <a:noFill/>
                    </a:ln>
                  </pic:spPr>
                </pic:pic>
              </a:graphicData>
            </a:graphic>
          </wp:inline>
        </w:drawing>
      </w:r>
    </w:p>
    <w:p w14:paraId="7AA174A2" w14:textId="77777777" w:rsidR="00282AB0" w:rsidRPr="00CA253F" w:rsidRDefault="00282AB0" w:rsidP="00282AB0">
      <w:pPr>
        <w:spacing w:before="100" w:beforeAutospacing="1" w:after="100" w:afterAutospacing="1" w:line="240" w:lineRule="auto"/>
        <w:outlineLvl w:val="2"/>
        <w:rPr>
          <w:rFonts w:eastAsia="Times New Roman" w:cs="Times New Roman"/>
          <w:b/>
          <w:bCs/>
          <w:sz w:val="27"/>
          <w:szCs w:val="27"/>
          <w:lang w:eastAsia="en-GB"/>
        </w:rPr>
      </w:pPr>
      <w:r w:rsidRPr="00CA253F">
        <w:rPr>
          <w:rFonts w:eastAsia="Times New Roman" w:cs="Times New Roman"/>
          <w:b/>
          <w:bCs/>
          <w:sz w:val="27"/>
          <w:szCs w:val="27"/>
          <w:lang w:eastAsia="en-GB"/>
        </w:rPr>
        <w:t>Figure 10: Opened ileum</w:t>
      </w:r>
    </w:p>
    <w:p w14:paraId="1F045195" w14:textId="77777777" w:rsidR="00282AB0" w:rsidRPr="00CA253F" w:rsidRDefault="00282AB0" w:rsidP="00E32A6B">
      <w:pPr>
        <w:spacing w:before="100" w:beforeAutospacing="1" w:after="100" w:afterAutospacing="1" w:line="240" w:lineRule="auto"/>
        <w:rPr>
          <w:rFonts w:eastAsia="Times New Roman" w:cs="Times New Roman"/>
          <w:sz w:val="24"/>
          <w:szCs w:val="24"/>
          <w:lang w:eastAsia="en-GB"/>
        </w:rPr>
      </w:pPr>
      <w:r w:rsidRPr="00CA253F">
        <w:rPr>
          <w:rFonts w:eastAsia="Times New Roman" w:cs="Times New Roman"/>
          <w:sz w:val="24"/>
          <w:szCs w:val="24"/>
          <w:lang w:eastAsia="en-GB"/>
        </w:rPr>
        <w:lastRenderedPageBreak/>
        <w:t xml:space="preserve">Also, as you already saw, the folds are more numerous and higher in the jejunum, compared to the ileum. In the following dissection picture </w:t>
      </w:r>
      <w:r w:rsidR="00E32A6B" w:rsidRPr="00CA253F">
        <w:rPr>
          <w:rFonts w:eastAsia="Times New Roman" w:cs="Times New Roman"/>
          <w:sz w:val="24"/>
          <w:szCs w:val="24"/>
          <w:lang w:eastAsia="en-GB"/>
        </w:rPr>
        <w:t xml:space="preserve">(figure 11) </w:t>
      </w:r>
      <w:r w:rsidRPr="00CA253F">
        <w:rPr>
          <w:rFonts w:eastAsia="Times New Roman" w:cs="Times New Roman"/>
          <w:sz w:val="24"/>
          <w:szCs w:val="24"/>
          <w:lang w:eastAsia="en-GB"/>
        </w:rPr>
        <w:t>we show some more differences. In these specimens the blood vessels in the mesentery have been injected with dye. The vasa recta of the jejunum are longer and the arterial arcades are larger. In the ileum the vasa recta are shorter and the arterial arcades are smaller.</w:t>
      </w:r>
    </w:p>
    <w:p w14:paraId="03BA75CF" w14:textId="77777777" w:rsidR="00282AB0" w:rsidRPr="00CA253F" w:rsidRDefault="00F87C36" w:rsidP="00E32A6B">
      <w:pPr>
        <w:spacing w:before="100" w:beforeAutospacing="1" w:after="100" w:afterAutospacing="1" w:line="240" w:lineRule="auto"/>
        <w:outlineLvl w:val="2"/>
        <w:rPr>
          <w:rFonts w:eastAsia="Times New Roman" w:cs="Times New Roman"/>
          <w:b/>
          <w:bCs/>
          <w:sz w:val="27"/>
          <w:szCs w:val="27"/>
          <w:lang w:eastAsia="en-GB"/>
        </w:rPr>
      </w:pPr>
      <w:r w:rsidRPr="00CA253F">
        <w:rPr>
          <w:rFonts w:eastAsia="Times New Roman" w:cs="Times New Roman"/>
          <w:b/>
          <w:bCs/>
          <w:noProof/>
          <w:sz w:val="27"/>
          <w:szCs w:val="27"/>
          <w:lang w:eastAsia="en-GB"/>
        </w:rPr>
        <w:drawing>
          <wp:inline distT="0" distB="0" distL="0" distR="0" wp14:anchorId="6E459BEE" wp14:editId="4864101B">
            <wp:extent cx="5565801" cy="740092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ejunum-and-ileum-vasa-recta.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567673" cy="7403414"/>
                    </a:xfrm>
                    <a:prstGeom prst="rect">
                      <a:avLst/>
                    </a:prstGeom>
                  </pic:spPr>
                </pic:pic>
              </a:graphicData>
            </a:graphic>
          </wp:inline>
        </w:drawing>
      </w:r>
      <w:r w:rsidR="00282AB0" w:rsidRPr="00CA253F">
        <w:rPr>
          <w:rFonts w:eastAsia="Times New Roman" w:cs="Times New Roman"/>
          <w:b/>
          <w:bCs/>
          <w:sz w:val="27"/>
          <w:szCs w:val="27"/>
          <w:lang w:eastAsia="en-GB"/>
        </w:rPr>
        <w:t xml:space="preserve">Figure 11: </w:t>
      </w:r>
      <w:r w:rsidR="00E32A6B" w:rsidRPr="00CA253F">
        <w:rPr>
          <w:rFonts w:eastAsia="Times New Roman" w:cs="Times New Roman"/>
          <w:b/>
          <w:bCs/>
          <w:sz w:val="27"/>
          <w:szCs w:val="27"/>
          <w:lang w:eastAsia="en-GB"/>
        </w:rPr>
        <w:t>Comparing vasa recta of jejunum and ileum</w:t>
      </w:r>
    </w:p>
    <w:p w14:paraId="23462DEA" w14:textId="77777777" w:rsidR="00282AB0" w:rsidRPr="00CA253F" w:rsidRDefault="00282AB0" w:rsidP="00282AB0">
      <w:pPr>
        <w:spacing w:before="100" w:beforeAutospacing="1" w:after="100" w:afterAutospacing="1" w:line="240" w:lineRule="auto"/>
        <w:rPr>
          <w:rFonts w:eastAsia="Times New Roman" w:cs="Times New Roman"/>
          <w:sz w:val="24"/>
          <w:szCs w:val="24"/>
          <w:lang w:eastAsia="en-GB"/>
        </w:rPr>
      </w:pPr>
      <w:r w:rsidRPr="00CA253F">
        <w:rPr>
          <w:rFonts w:eastAsia="Times New Roman" w:cs="Times New Roman"/>
          <w:sz w:val="24"/>
          <w:szCs w:val="24"/>
          <w:lang w:eastAsia="en-GB"/>
        </w:rPr>
        <w:lastRenderedPageBreak/>
        <w:t>Basically, one might say that everything in the jejunum is larger and coarser in comparison to the ileum. The only exception is the fat in the mesentery; the ileum holds more fat in its mesentery than the jejunum does.</w:t>
      </w:r>
    </w:p>
    <w:p w14:paraId="565C27D3" w14:textId="77777777" w:rsidR="00282AB0" w:rsidRPr="00CA253F" w:rsidRDefault="00282AB0" w:rsidP="00282AB0">
      <w:pPr>
        <w:spacing w:before="100" w:beforeAutospacing="1" w:after="100" w:afterAutospacing="1" w:line="240" w:lineRule="auto"/>
        <w:rPr>
          <w:rFonts w:eastAsia="Times New Roman" w:cs="Times New Roman"/>
          <w:sz w:val="24"/>
          <w:szCs w:val="24"/>
          <w:lang w:eastAsia="en-GB"/>
        </w:rPr>
      </w:pPr>
      <w:r w:rsidRPr="00CA253F">
        <w:rPr>
          <w:rFonts w:eastAsia="Times New Roman" w:cs="Times New Roman"/>
          <w:sz w:val="24"/>
          <w:szCs w:val="24"/>
          <w:lang w:eastAsia="en-GB"/>
        </w:rPr>
        <w:t>But all these differences may be difficult to discern in specific cases. At the end of the ileum, the ileum opens into the large intestine at the ileocaecal junction. This opening probably has a sphincteric function. More on that later, in the reader on ‘The large intestine’!</w:t>
      </w:r>
    </w:p>
    <w:p w14:paraId="28709DE0" w14:textId="77777777" w:rsidR="00282AB0" w:rsidRDefault="00282AB0" w:rsidP="00282AB0">
      <w:pPr>
        <w:spacing w:before="100" w:beforeAutospacing="1" w:after="100" w:afterAutospacing="1" w:line="240" w:lineRule="auto"/>
        <w:rPr>
          <w:rFonts w:eastAsia="Times New Roman" w:cs="Times New Roman"/>
          <w:sz w:val="24"/>
          <w:szCs w:val="24"/>
          <w:lang w:eastAsia="en-GB"/>
        </w:rPr>
      </w:pPr>
      <w:r w:rsidRPr="00CA253F">
        <w:rPr>
          <w:rFonts w:eastAsia="Times New Roman" w:cs="Times New Roman"/>
          <w:sz w:val="24"/>
          <w:szCs w:val="24"/>
          <w:lang w:eastAsia="en-GB"/>
        </w:rPr>
        <w:t>Don’t shy away from looking up terms when you don’t know them properly! There is still a lot to learn, and that is easier to do when you have a solid basic knowledge!</w:t>
      </w:r>
    </w:p>
    <w:p w14:paraId="03655426" w14:textId="77777777" w:rsidR="00CA253F" w:rsidRDefault="00CA253F" w:rsidP="00282AB0">
      <w:pPr>
        <w:spacing w:before="100" w:beforeAutospacing="1" w:after="100" w:afterAutospacing="1" w:line="240" w:lineRule="auto"/>
        <w:rPr>
          <w:rFonts w:eastAsia="Times New Roman" w:cs="Times New Roman"/>
          <w:sz w:val="24"/>
          <w:szCs w:val="24"/>
          <w:lang w:eastAsia="en-GB"/>
        </w:rPr>
      </w:pPr>
    </w:p>
    <w:p w14:paraId="7085D5DF" w14:textId="77777777" w:rsidR="0098214C" w:rsidRDefault="0098214C" w:rsidP="0098214C">
      <w:pPr>
        <w:spacing w:before="100" w:beforeAutospacing="1" w:after="100" w:afterAutospacing="1" w:line="240" w:lineRule="auto"/>
        <w:rPr>
          <w:rFonts w:eastAsia="Times New Roman" w:cs="Times New Roman"/>
          <w:b/>
          <w:sz w:val="24"/>
          <w:szCs w:val="24"/>
          <w:lang w:eastAsia="en-GB"/>
        </w:rPr>
      </w:pPr>
      <w:r w:rsidRPr="00881E96">
        <w:rPr>
          <w:rFonts w:eastAsia="Times New Roman" w:cs="Times New Roman"/>
          <w:b/>
          <w:sz w:val="24"/>
          <w:szCs w:val="24"/>
          <w:lang w:eastAsia="en-GB"/>
        </w:rPr>
        <w:t>License:</w:t>
      </w:r>
      <w:r w:rsidRPr="00881E96">
        <w:rPr>
          <w:rFonts w:eastAsia="Times New Roman" w:cs="Times New Roman"/>
          <w:b/>
          <w:sz w:val="24"/>
          <w:szCs w:val="24"/>
          <w:lang w:eastAsia="en-GB"/>
        </w:rPr>
        <w:br/>
        <w:t>Copyright: Dept. of Anatomy &amp; Embryology, Leiden University Medical Center, Netherlands</w:t>
      </w:r>
      <w:r w:rsidRPr="00881E96">
        <w:rPr>
          <w:rFonts w:eastAsia="Times New Roman" w:cs="Times New Roman"/>
          <w:b/>
          <w:sz w:val="24"/>
          <w:szCs w:val="24"/>
          <w:lang w:eastAsia="en-GB"/>
        </w:rPr>
        <w:br/>
        <w:t>This work is licensed under a Creative Commons Attribut</w:t>
      </w:r>
      <w:r>
        <w:rPr>
          <w:rFonts w:eastAsia="Times New Roman" w:cs="Times New Roman"/>
          <w:b/>
          <w:sz w:val="24"/>
          <w:szCs w:val="24"/>
          <w:lang w:eastAsia="en-GB"/>
        </w:rPr>
        <w:t>ion</w:t>
      </w:r>
      <w:r w:rsidRPr="00881E96">
        <w:rPr>
          <w:rFonts w:eastAsia="Times New Roman" w:cs="Times New Roman"/>
          <w:b/>
          <w:sz w:val="24"/>
          <w:szCs w:val="24"/>
          <w:lang w:eastAsia="en-GB"/>
        </w:rPr>
        <w:t>-</w:t>
      </w:r>
      <w:proofErr w:type="spellStart"/>
      <w:r w:rsidRPr="00881E96">
        <w:rPr>
          <w:rFonts w:eastAsia="Times New Roman" w:cs="Times New Roman"/>
          <w:b/>
          <w:sz w:val="24"/>
          <w:szCs w:val="24"/>
          <w:lang w:eastAsia="en-GB"/>
        </w:rPr>
        <w:t>NonCommercial</w:t>
      </w:r>
      <w:proofErr w:type="spellEnd"/>
      <w:r w:rsidRPr="00881E96">
        <w:rPr>
          <w:rFonts w:eastAsia="Times New Roman" w:cs="Times New Roman"/>
          <w:b/>
          <w:sz w:val="24"/>
          <w:szCs w:val="24"/>
          <w:lang w:eastAsia="en-GB"/>
        </w:rPr>
        <w:t>-</w:t>
      </w:r>
      <w:proofErr w:type="spellStart"/>
      <w:r w:rsidRPr="00881E96">
        <w:rPr>
          <w:rFonts w:eastAsia="Times New Roman" w:cs="Times New Roman"/>
          <w:b/>
          <w:sz w:val="24"/>
          <w:szCs w:val="24"/>
          <w:lang w:eastAsia="en-GB"/>
        </w:rPr>
        <w:t>ShareAlike</w:t>
      </w:r>
      <w:proofErr w:type="spellEnd"/>
      <w:r w:rsidRPr="00881E96">
        <w:rPr>
          <w:rFonts w:eastAsia="Times New Roman" w:cs="Times New Roman"/>
          <w:b/>
          <w:sz w:val="24"/>
          <w:szCs w:val="24"/>
          <w:lang w:eastAsia="en-GB"/>
        </w:rPr>
        <w:t xml:space="preserve"> 4.0 International license (CC-BY-NC-SA)</w:t>
      </w:r>
      <w:r>
        <w:rPr>
          <w:rFonts w:eastAsia="Times New Roman" w:cs="Times New Roman"/>
          <w:b/>
          <w:sz w:val="24"/>
          <w:szCs w:val="24"/>
          <w:lang w:eastAsia="en-GB"/>
        </w:rPr>
        <w:t>.</w:t>
      </w:r>
    </w:p>
    <w:p w14:paraId="596ABE81" w14:textId="77777777" w:rsidR="0098214C" w:rsidRPr="00881E96" w:rsidRDefault="0098214C" w:rsidP="0098214C">
      <w:pPr>
        <w:spacing w:before="100" w:beforeAutospacing="1" w:after="100" w:afterAutospacing="1" w:line="240" w:lineRule="auto"/>
        <w:rPr>
          <w:rFonts w:eastAsia="Times New Roman" w:cs="Times New Roman"/>
          <w:b/>
          <w:sz w:val="24"/>
          <w:szCs w:val="24"/>
          <w:lang w:eastAsia="en-GB"/>
        </w:rPr>
      </w:pPr>
      <w:r>
        <w:rPr>
          <w:rFonts w:eastAsia="Times New Roman" w:cs="Times New Roman"/>
          <w:b/>
          <w:noProof/>
          <w:sz w:val="24"/>
          <w:szCs w:val="24"/>
          <w:lang w:eastAsia="en-GB"/>
        </w:rPr>
        <w:drawing>
          <wp:inline distT="0" distB="0" distL="0" distR="0" wp14:anchorId="6F1B3A65" wp14:editId="029C253D">
            <wp:extent cx="1227411" cy="429442"/>
            <wp:effectExtent l="0" t="0" r="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227411" cy="429442"/>
                    </a:xfrm>
                    <a:prstGeom prst="rect">
                      <a:avLst/>
                    </a:prstGeom>
                  </pic:spPr>
                </pic:pic>
              </a:graphicData>
            </a:graphic>
          </wp:inline>
        </w:drawing>
      </w:r>
    </w:p>
    <w:p w14:paraId="51995DDA" w14:textId="77777777" w:rsidR="00EC334A" w:rsidRPr="00CA253F" w:rsidRDefault="001805BC"/>
    <w:sectPr w:rsidR="00EC334A" w:rsidRPr="00CA253F">
      <w:footerReference w:type="default" r:id="rId1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433EEC" w14:textId="77777777" w:rsidR="001805BC" w:rsidRDefault="001805BC" w:rsidP="00253424">
      <w:pPr>
        <w:spacing w:after="0" w:line="240" w:lineRule="auto"/>
      </w:pPr>
      <w:r>
        <w:separator/>
      </w:r>
    </w:p>
  </w:endnote>
  <w:endnote w:type="continuationSeparator" w:id="0">
    <w:p w14:paraId="3B014900" w14:textId="77777777" w:rsidR="001805BC" w:rsidRDefault="001805BC" w:rsidP="002534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86015691"/>
      <w:docPartObj>
        <w:docPartGallery w:val="Page Numbers (Bottom of Page)"/>
        <w:docPartUnique/>
      </w:docPartObj>
    </w:sdtPr>
    <w:sdtEndPr>
      <w:rPr>
        <w:noProof/>
      </w:rPr>
    </w:sdtEndPr>
    <w:sdtContent>
      <w:p w14:paraId="079C0037" w14:textId="308383A1" w:rsidR="00253424" w:rsidRDefault="00253424">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B40F3ED" w14:textId="77777777" w:rsidR="00253424" w:rsidRDefault="0025342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2E4384" w14:textId="77777777" w:rsidR="001805BC" w:rsidRDefault="001805BC" w:rsidP="00253424">
      <w:pPr>
        <w:spacing w:after="0" w:line="240" w:lineRule="auto"/>
      </w:pPr>
      <w:r>
        <w:separator/>
      </w:r>
    </w:p>
  </w:footnote>
  <w:footnote w:type="continuationSeparator" w:id="0">
    <w:p w14:paraId="69E68A3D" w14:textId="77777777" w:rsidR="001805BC" w:rsidRDefault="001805BC" w:rsidP="0025342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82AB0"/>
    <w:rsid w:val="001805BC"/>
    <w:rsid w:val="001A293A"/>
    <w:rsid w:val="001E490A"/>
    <w:rsid w:val="00253424"/>
    <w:rsid w:val="00282AB0"/>
    <w:rsid w:val="00367FFD"/>
    <w:rsid w:val="006E323E"/>
    <w:rsid w:val="006F0180"/>
    <w:rsid w:val="00727D0E"/>
    <w:rsid w:val="00881E96"/>
    <w:rsid w:val="0098214C"/>
    <w:rsid w:val="00C26AE3"/>
    <w:rsid w:val="00CA253F"/>
    <w:rsid w:val="00DA10B0"/>
    <w:rsid w:val="00E32A6B"/>
    <w:rsid w:val="00E71882"/>
    <w:rsid w:val="00F70F9B"/>
    <w:rsid w:val="00F87C36"/>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C2A334"/>
  <w15:docId w15:val="{BEE64340-B11B-48ED-B351-60122EEA5E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82AB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2AB0"/>
    <w:rPr>
      <w:rFonts w:ascii="Tahoma" w:hAnsi="Tahoma" w:cs="Tahoma"/>
      <w:sz w:val="16"/>
      <w:szCs w:val="16"/>
    </w:rPr>
  </w:style>
  <w:style w:type="paragraph" w:styleId="Header">
    <w:name w:val="header"/>
    <w:basedOn w:val="Normal"/>
    <w:link w:val="HeaderChar"/>
    <w:uiPriority w:val="99"/>
    <w:unhideWhenUsed/>
    <w:rsid w:val="00253424"/>
    <w:pPr>
      <w:tabs>
        <w:tab w:val="center" w:pos="4703"/>
        <w:tab w:val="right" w:pos="9406"/>
      </w:tabs>
      <w:spacing w:after="0" w:line="240" w:lineRule="auto"/>
    </w:pPr>
  </w:style>
  <w:style w:type="character" w:customStyle="1" w:styleId="HeaderChar">
    <w:name w:val="Header Char"/>
    <w:basedOn w:val="DefaultParagraphFont"/>
    <w:link w:val="Header"/>
    <w:uiPriority w:val="99"/>
    <w:rsid w:val="00253424"/>
  </w:style>
  <w:style w:type="paragraph" w:styleId="Footer">
    <w:name w:val="footer"/>
    <w:basedOn w:val="Normal"/>
    <w:link w:val="FooterChar"/>
    <w:uiPriority w:val="99"/>
    <w:unhideWhenUsed/>
    <w:rsid w:val="00253424"/>
    <w:pPr>
      <w:tabs>
        <w:tab w:val="center" w:pos="4703"/>
        <w:tab w:val="right" w:pos="9406"/>
      </w:tabs>
      <w:spacing w:after="0" w:line="240" w:lineRule="auto"/>
    </w:pPr>
  </w:style>
  <w:style w:type="character" w:customStyle="1" w:styleId="FooterChar">
    <w:name w:val="Footer Char"/>
    <w:basedOn w:val="DefaultParagraphFont"/>
    <w:link w:val="Footer"/>
    <w:uiPriority w:val="99"/>
    <w:rsid w:val="002534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0592323">
      <w:bodyDiv w:val="1"/>
      <w:marLeft w:val="0"/>
      <w:marRight w:val="0"/>
      <w:marTop w:val="0"/>
      <w:marBottom w:val="0"/>
      <w:divBdr>
        <w:top w:val="none" w:sz="0" w:space="0" w:color="auto"/>
        <w:left w:val="none" w:sz="0" w:space="0" w:color="auto"/>
        <w:bottom w:val="none" w:sz="0" w:space="0" w:color="auto"/>
        <w:right w:val="none" w:sz="0" w:space="0" w:color="auto"/>
      </w:divBdr>
    </w:div>
    <w:div w:id="1554152926">
      <w:bodyDiv w:val="1"/>
      <w:marLeft w:val="0"/>
      <w:marRight w:val="0"/>
      <w:marTop w:val="0"/>
      <w:marBottom w:val="0"/>
      <w:divBdr>
        <w:top w:val="none" w:sz="0" w:space="0" w:color="auto"/>
        <w:left w:val="none" w:sz="0" w:space="0" w:color="auto"/>
        <w:bottom w:val="none" w:sz="0" w:space="0" w:color="auto"/>
        <w:right w:val="none" w:sz="0" w:space="0" w:color="auto"/>
      </w:divBdr>
      <w:divsChild>
        <w:div w:id="1995062428">
          <w:marLeft w:val="0"/>
          <w:marRight w:val="0"/>
          <w:marTop w:val="0"/>
          <w:marBottom w:val="0"/>
          <w:divBdr>
            <w:top w:val="none" w:sz="0" w:space="0" w:color="auto"/>
            <w:left w:val="none" w:sz="0" w:space="0" w:color="auto"/>
            <w:bottom w:val="none" w:sz="0" w:space="0" w:color="auto"/>
            <w:right w:val="none" w:sz="0" w:space="0" w:color="auto"/>
          </w:divBdr>
          <w:divsChild>
            <w:div w:id="802117214">
              <w:marLeft w:val="0"/>
              <w:marRight w:val="0"/>
              <w:marTop w:val="0"/>
              <w:marBottom w:val="0"/>
              <w:divBdr>
                <w:top w:val="none" w:sz="0" w:space="0" w:color="auto"/>
                <w:left w:val="none" w:sz="0" w:space="0" w:color="auto"/>
                <w:bottom w:val="none" w:sz="0" w:space="0" w:color="auto"/>
                <w:right w:val="none" w:sz="0" w:space="0" w:color="auto"/>
              </w:divBdr>
              <w:divsChild>
                <w:div w:id="1250582015">
                  <w:marLeft w:val="0"/>
                  <w:marRight w:val="0"/>
                  <w:marTop w:val="0"/>
                  <w:marBottom w:val="0"/>
                  <w:divBdr>
                    <w:top w:val="none" w:sz="0" w:space="0" w:color="auto"/>
                    <w:left w:val="none" w:sz="0" w:space="0" w:color="auto"/>
                    <w:bottom w:val="none" w:sz="0" w:space="0" w:color="auto"/>
                    <w:right w:val="none" w:sz="0" w:space="0" w:color="auto"/>
                  </w:divBdr>
                  <w:divsChild>
                    <w:div w:id="364916014">
                      <w:marLeft w:val="0"/>
                      <w:marRight w:val="0"/>
                      <w:marTop w:val="0"/>
                      <w:marBottom w:val="0"/>
                      <w:divBdr>
                        <w:top w:val="none" w:sz="0" w:space="0" w:color="auto"/>
                        <w:left w:val="none" w:sz="0" w:space="0" w:color="auto"/>
                        <w:bottom w:val="none" w:sz="0" w:space="0" w:color="auto"/>
                        <w:right w:val="none" w:sz="0" w:space="0" w:color="auto"/>
                      </w:divBdr>
                      <w:divsChild>
                        <w:div w:id="597905134">
                          <w:marLeft w:val="0"/>
                          <w:marRight w:val="0"/>
                          <w:marTop w:val="0"/>
                          <w:marBottom w:val="0"/>
                          <w:divBdr>
                            <w:top w:val="none" w:sz="0" w:space="0" w:color="auto"/>
                            <w:left w:val="none" w:sz="0" w:space="0" w:color="auto"/>
                            <w:bottom w:val="none" w:sz="0" w:space="0" w:color="auto"/>
                            <w:right w:val="none" w:sz="0" w:space="0" w:color="auto"/>
                          </w:divBdr>
                          <w:divsChild>
                            <w:div w:id="8482911">
                              <w:marLeft w:val="0"/>
                              <w:marRight w:val="0"/>
                              <w:marTop w:val="0"/>
                              <w:marBottom w:val="0"/>
                              <w:divBdr>
                                <w:top w:val="none" w:sz="0" w:space="0" w:color="auto"/>
                                <w:left w:val="none" w:sz="0" w:space="0" w:color="auto"/>
                                <w:bottom w:val="none" w:sz="0" w:space="0" w:color="auto"/>
                                <w:right w:val="none" w:sz="0" w:space="0" w:color="auto"/>
                              </w:divBdr>
                              <w:divsChild>
                                <w:div w:id="1212426983">
                                  <w:marLeft w:val="0"/>
                                  <w:marRight w:val="0"/>
                                  <w:marTop w:val="0"/>
                                  <w:marBottom w:val="0"/>
                                  <w:divBdr>
                                    <w:top w:val="none" w:sz="0" w:space="0" w:color="auto"/>
                                    <w:left w:val="none" w:sz="0" w:space="0" w:color="auto"/>
                                    <w:bottom w:val="none" w:sz="0" w:space="0" w:color="auto"/>
                                    <w:right w:val="none" w:sz="0" w:space="0" w:color="auto"/>
                                  </w:divBdr>
                                  <w:divsChild>
                                    <w:div w:id="322778064">
                                      <w:marLeft w:val="0"/>
                                      <w:marRight w:val="0"/>
                                      <w:marTop w:val="0"/>
                                      <w:marBottom w:val="0"/>
                                      <w:divBdr>
                                        <w:top w:val="none" w:sz="0" w:space="0" w:color="auto"/>
                                        <w:left w:val="none" w:sz="0" w:space="0" w:color="auto"/>
                                        <w:bottom w:val="none" w:sz="0" w:space="0" w:color="auto"/>
                                        <w:right w:val="none" w:sz="0" w:space="0" w:color="auto"/>
                                      </w:divBdr>
                                      <w:divsChild>
                                        <w:div w:id="2015449937">
                                          <w:marLeft w:val="0"/>
                                          <w:marRight w:val="0"/>
                                          <w:marTop w:val="0"/>
                                          <w:marBottom w:val="0"/>
                                          <w:divBdr>
                                            <w:top w:val="none" w:sz="0" w:space="0" w:color="auto"/>
                                            <w:left w:val="none" w:sz="0" w:space="0" w:color="auto"/>
                                            <w:bottom w:val="none" w:sz="0" w:space="0" w:color="auto"/>
                                            <w:right w:val="none" w:sz="0" w:space="0" w:color="auto"/>
                                          </w:divBdr>
                                        </w:div>
                                        <w:div w:id="1227454106">
                                          <w:marLeft w:val="0"/>
                                          <w:marRight w:val="0"/>
                                          <w:marTop w:val="0"/>
                                          <w:marBottom w:val="0"/>
                                          <w:divBdr>
                                            <w:top w:val="none" w:sz="0" w:space="0" w:color="auto"/>
                                            <w:left w:val="none" w:sz="0" w:space="0" w:color="auto"/>
                                            <w:bottom w:val="none" w:sz="0" w:space="0" w:color="auto"/>
                                            <w:right w:val="none" w:sz="0" w:space="0" w:color="auto"/>
                                          </w:divBdr>
                                          <w:divsChild>
                                            <w:div w:id="1519931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20486779">
          <w:marLeft w:val="0"/>
          <w:marRight w:val="0"/>
          <w:marTop w:val="0"/>
          <w:marBottom w:val="0"/>
          <w:divBdr>
            <w:top w:val="none" w:sz="0" w:space="0" w:color="auto"/>
            <w:left w:val="none" w:sz="0" w:space="0" w:color="auto"/>
            <w:bottom w:val="none" w:sz="0" w:space="0" w:color="auto"/>
            <w:right w:val="none" w:sz="0" w:space="0" w:color="auto"/>
          </w:divBdr>
          <w:divsChild>
            <w:div w:id="1699425791">
              <w:marLeft w:val="0"/>
              <w:marRight w:val="0"/>
              <w:marTop w:val="0"/>
              <w:marBottom w:val="0"/>
              <w:divBdr>
                <w:top w:val="none" w:sz="0" w:space="0" w:color="auto"/>
                <w:left w:val="none" w:sz="0" w:space="0" w:color="auto"/>
                <w:bottom w:val="none" w:sz="0" w:space="0" w:color="auto"/>
                <w:right w:val="none" w:sz="0" w:space="0" w:color="auto"/>
              </w:divBdr>
              <w:divsChild>
                <w:div w:id="1457914072">
                  <w:marLeft w:val="0"/>
                  <w:marRight w:val="0"/>
                  <w:marTop w:val="0"/>
                  <w:marBottom w:val="0"/>
                  <w:divBdr>
                    <w:top w:val="none" w:sz="0" w:space="0" w:color="auto"/>
                    <w:left w:val="none" w:sz="0" w:space="0" w:color="auto"/>
                    <w:bottom w:val="none" w:sz="0" w:space="0" w:color="auto"/>
                    <w:right w:val="none" w:sz="0" w:space="0" w:color="auto"/>
                  </w:divBdr>
                  <w:divsChild>
                    <w:div w:id="1621034070">
                      <w:marLeft w:val="0"/>
                      <w:marRight w:val="0"/>
                      <w:marTop w:val="0"/>
                      <w:marBottom w:val="0"/>
                      <w:divBdr>
                        <w:top w:val="none" w:sz="0" w:space="0" w:color="auto"/>
                        <w:left w:val="none" w:sz="0" w:space="0" w:color="auto"/>
                        <w:bottom w:val="none" w:sz="0" w:space="0" w:color="auto"/>
                        <w:right w:val="none" w:sz="0" w:space="0" w:color="auto"/>
                      </w:divBdr>
                      <w:divsChild>
                        <w:div w:id="1893887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8895770">
          <w:marLeft w:val="0"/>
          <w:marRight w:val="0"/>
          <w:marTop w:val="0"/>
          <w:marBottom w:val="0"/>
          <w:divBdr>
            <w:top w:val="none" w:sz="0" w:space="0" w:color="auto"/>
            <w:left w:val="none" w:sz="0" w:space="0" w:color="auto"/>
            <w:bottom w:val="none" w:sz="0" w:space="0" w:color="auto"/>
            <w:right w:val="none" w:sz="0" w:space="0" w:color="auto"/>
          </w:divBdr>
          <w:divsChild>
            <w:div w:id="989601032">
              <w:marLeft w:val="0"/>
              <w:marRight w:val="0"/>
              <w:marTop w:val="0"/>
              <w:marBottom w:val="0"/>
              <w:divBdr>
                <w:top w:val="none" w:sz="0" w:space="0" w:color="auto"/>
                <w:left w:val="none" w:sz="0" w:space="0" w:color="auto"/>
                <w:bottom w:val="none" w:sz="0" w:space="0" w:color="auto"/>
                <w:right w:val="none" w:sz="0" w:space="0" w:color="auto"/>
              </w:divBdr>
              <w:divsChild>
                <w:div w:id="1509058378">
                  <w:marLeft w:val="0"/>
                  <w:marRight w:val="0"/>
                  <w:marTop w:val="0"/>
                  <w:marBottom w:val="0"/>
                  <w:divBdr>
                    <w:top w:val="none" w:sz="0" w:space="0" w:color="auto"/>
                    <w:left w:val="none" w:sz="0" w:space="0" w:color="auto"/>
                    <w:bottom w:val="none" w:sz="0" w:space="0" w:color="auto"/>
                    <w:right w:val="none" w:sz="0" w:space="0" w:color="auto"/>
                  </w:divBdr>
                  <w:divsChild>
                    <w:div w:id="114375510">
                      <w:marLeft w:val="0"/>
                      <w:marRight w:val="0"/>
                      <w:marTop w:val="0"/>
                      <w:marBottom w:val="0"/>
                      <w:divBdr>
                        <w:top w:val="none" w:sz="0" w:space="0" w:color="auto"/>
                        <w:left w:val="none" w:sz="0" w:space="0" w:color="auto"/>
                        <w:bottom w:val="none" w:sz="0" w:space="0" w:color="auto"/>
                        <w:right w:val="none" w:sz="0" w:space="0" w:color="auto"/>
                      </w:divBdr>
                      <w:divsChild>
                        <w:div w:id="775518467">
                          <w:marLeft w:val="0"/>
                          <w:marRight w:val="0"/>
                          <w:marTop w:val="0"/>
                          <w:marBottom w:val="0"/>
                          <w:divBdr>
                            <w:top w:val="none" w:sz="0" w:space="0" w:color="auto"/>
                            <w:left w:val="none" w:sz="0" w:space="0" w:color="auto"/>
                            <w:bottom w:val="none" w:sz="0" w:space="0" w:color="auto"/>
                            <w:right w:val="none" w:sz="0" w:space="0" w:color="auto"/>
                          </w:divBdr>
                          <w:divsChild>
                            <w:div w:id="1836799984">
                              <w:marLeft w:val="0"/>
                              <w:marRight w:val="0"/>
                              <w:marTop w:val="0"/>
                              <w:marBottom w:val="0"/>
                              <w:divBdr>
                                <w:top w:val="none" w:sz="0" w:space="0" w:color="auto"/>
                                <w:left w:val="none" w:sz="0" w:space="0" w:color="auto"/>
                                <w:bottom w:val="none" w:sz="0" w:space="0" w:color="auto"/>
                                <w:right w:val="none" w:sz="0" w:space="0" w:color="auto"/>
                              </w:divBdr>
                              <w:divsChild>
                                <w:div w:id="584996436">
                                  <w:marLeft w:val="0"/>
                                  <w:marRight w:val="0"/>
                                  <w:marTop w:val="0"/>
                                  <w:marBottom w:val="0"/>
                                  <w:divBdr>
                                    <w:top w:val="none" w:sz="0" w:space="0" w:color="auto"/>
                                    <w:left w:val="none" w:sz="0" w:space="0" w:color="auto"/>
                                    <w:bottom w:val="none" w:sz="0" w:space="0" w:color="auto"/>
                                    <w:right w:val="none" w:sz="0" w:space="0" w:color="auto"/>
                                  </w:divBdr>
                                  <w:divsChild>
                                    <w:div w:id="151681977">
                                      <w:marLeft w:val="0"/>
                                      <w:marRight w:val="0"/>
                                      <w:marTop w:val="0"/>
                                      <w:marBottom w:val="0"/>
                                      <w:divBdr>
                                        <w:top w:val="none" w:sz="0" w:space="0" w:color="auto"/>
                                        <w:left w:val="none" w:sz="0" w:space="0" w:color="auto"/>
                                        <w:bottom w:val="none" w:sz="0" w:space="0" w:color="auto"/>
                                        <w:right w:val="none" w:sz="0" w:space="0" w:color="auto"/>
                                      </w:divBdr>
                                      <w:divsChild>
                                        <w:div w:id="972324850">
                                          <w:marLeft w:val="0"/>
                                          <w:marRight w:val="0"/>
                                          <w:marTop w:val="0"/>
                                          <w:marBottom w:val="0"/>
                                          <w:divBdr>
                                            <w:top w:val="none" w:sz="0" w:space="0" w:color="auto"/>
                                            <w:left w:val="none" w:sz="0" w:space="0" w:color="auto"/>
                                            <w:bottom w:val="none" w:sz="0" w:space="0" w:color="auto"/>
                                            <w:right w:val="none" w:sz="0" w:space="0" w:color="auto"/>
                                          </w:divBdr>
                                          <w:divsChild>
                                            <w:div w:id="1820465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37707653">
          <w:marLeft w:val="0"/>
          <w:marRight w:val="0"/>
          <w:marTop w:val="0"/>
          <w:marBottom w:val="0"/>
          <w:divBdr>
            <w:top w:val="none" w:sz="0" w:space="0" w:color="auto"/>
            <w:left w:val="none" w:sz="0" w:space="0" w:color="auto"/>
            <w:bottom w:val="none" w:sz="0" w:space="0" w:color="auto"/>
            <w:right w:val="none" w:sz="0" w:space="0" w:color="auto"/>
          </w:divBdr>
          <w:divsChild>
            <w:div w:id="1567032617">
              <w:marLeft w:val="0"/>
              <w:marRight w:val="0"/>
              <w:marTop w:val="0"/>
              <w:marBottom w:val="0"/>
              <w:divBdr>
                <w:top w:val="none" w:sz="0" w:space="0" w:color="auto"/>
                <w:left w:val="none" w:sz="0" w:space="0" w:color="auto"/>
                <w:bottom w:val="none" w:sz="0" w:space="0" w:color="auto"/>
                <w:right w:val="none" w:sz="0" w:space="0" w:color="auto"/>
              </w:divBdr>
              <w:divsChild>
                <w:div w:id="1034114413">
                  <w:marLeft w:val="0"/>
                  <w:marRight w:val="0"/>
                  <w:marTop w:val="0"/>
                  <w:marBottom w:val="0"/>
                  <w:divBdr>
                    <w:top w:val="none" w:sz="0" w:space="0" w:color="auto"/>
                    <w:left w:val="none" w:sz="0" w:space="0" w:color="auto"/>
                    <w:bottom w:val="none" w:sz="0" w:space="0" w:color="auto"/>
                    <w:right w:val="none" w:sz="0" w:space="0" w:color="auto"/>
                  </w:divBdr>
                  <w:divsChild>
                    <w:div w:id="1906799372">
                      <w:marLeft w:val="0"/>
                      <w:marRight w:val="0"/>
                      <w:marTop w:val="0"/>
                      <w:marBottom w:val="0"/>
                      <w:divBdr>
                        <w:top w:val="none" w:sz="0" w:space="0" w:color="auto"/>
                        <w:left w:val="none" w:sz="0" w:space="0" w:color="auto"/>
                        <w:bottom w:val="none" w:sz="0" w:space="0" w:color="auto"/>
                        <w:right w:val="none" w:sz="0" w:space="0" w:color="auto"/>
                      </w:divBdr>
                      <w:divsChild>
                        <w:div w:id="1965692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1229959">
          <w:marLeft w:val="0"/>
          <w:marRight w:val="0"/>
          <w:marTop w:val="0"/>
          <w:marBottom w:val="0"/>
          <w:divBdr>
            <w:top w:val="none" w:sz="0" w:space="0" w:color="auto"/>
            <w:left w:val="none" w:sz="0" w:space="0" w:color="auto"/>
            <w:bottom w:val="none" w:sz="0" w:space="0" w:color="auto"/>
            <w:right w:val="none" w:sz="0" w:space="0" w:color="auto"/>
          </w:divBdr>
          <w:divsChild>
            <w:div w:id="587232244">
              <w:marLeft w:val="0"/>
              <w:marRight w:val="0"/>
              <w:marTop w:val="0"/>
              <w:marBottom w:val="0"/>
              <w:divBdr>
                <w:top w:val="none" w:sz="0" w:space="0" w:color="auto"/>
                <w:left w:val="none" w:sz="0" w:space="0" w:color="auto"/>
                <w:bottom w:val="none" w:sz="0" w:space="0" w:color="auto"/>
                <w:right w:val="none" w:sz="0" w:space="0" w:color="auto"/>
              </w:divBdr>
              <w:divsChild>
                <w:div w:id="1958829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8637434">
      <w:bodyDiv w:val="1"/>
      <w:marLeft w:val="0"/>
      <w:marRight w:val="0"/>
      <w:marTop w:val="0"/>
      <w:marBottom w:val="0"/>
      <w:divBdr>
        <w:top w:val="none" w:sz="0" w:space="0" w:color="auto"/>
        <w:left w:val="none" w:sz="0" w:space="0" w:color="auto"/>
        <w:bottom w:val="none" w:sz="0" w:space="0" w:color="auto"/>
        <w:right w:val="none" w:sz="0" w:space="0" w:color="auto"/>
      </w:divBdr>
    </w:div>
    <w:div w:id="16424233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image" Target="media/image11.jpeg"/><Relationship Id="rId2" Type="http://schemas.openxmlformats.org/officeDocument/2006/relationships/settings" Target="settings.xml"/><Relationship Id="rId16" Type="http://schemas.openxmlformats.org/officeDocument/2006/relationships/image" Target="media/image10.png"/><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www.youtube.com/playlist?list=PLzugOrS2Z8opb0FR1eJMVcy8_p-wRMPET" TargetMode="External"/><Relationship Id="rId11" Type="http://schemas.openxmlformats.org/officeDocument/2006/relationships/image" Target="media/image5.png"/><Relationship Id="rId5" Type="http://schemas.openxmlformats.org/officeDocument/2006/relationships/endnotes" Target="endnotes.xml"/><Relationship Id="rId15" Type="http://schemas.openxmlformats.org/officeDocument/2006/relationships/image" Target="media/image9.jpeg"/><Relationship Id="rId10" Type="http://schemas.openxmlformats.org/officeDocument/2006/relationships/image" Target="media/image4.png"/><Relationship Id="rId19"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448</TotalTime>
  <Pages>9</Pages>
  <Words>965</Words>
  <Characters>5507</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LUMC</Company>
  <LinksUpToDate>false</LinksUpToDate>
  <CharactersWithSpaces>6460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Gobee, O.P. (ANA)</dc:creator>
  <cp:lastModifiedBy>Oscar Paul Gobée</cp:lastModifiedBy>
  <cp:revision>11</cp:revision>
  <dcterms:created xsi:type="dcterms:W3CDTF">2016-04-19T17:52:00Z</dcterms:created>
  <dcterms:modified xsi:type="dcterms:W3CDTF">2021-08-31T10:26:00Z</dcterms:modified>
</cp:coreProperties>
</file>